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80" w:lineRule="auto"/>
        <w:jc w:val="center"/>
        <w:rPr>
          <w:rFonts w:ascii="Cambria" w:cs="Cambria" w:eastAsia="Cambria" w:hAnsi="Cambria"/>
          <w:b w:val="1"/>
          <w:bCs w:val="1"/>
          <w:sz w:val="28"/>
          <w:szCs w:val="28"/>
          <w:u w:val="single"/>
        </w:rPr>
      </w:pPr>
      <w:r w:rsidDel="00000000" w:rsidR="00000000" w:rsidRPr="00000000">
        <w:rPr>
          <w:rFonts w:ascii="Cambria" w:cs="Cambria" w:eastAsia="Cambria" w:hAnsi="Cambria"/>
          <w:b w:val="1"/>
          <w:bCs w:val="1"/>
          <w:sz w:val="28"/>
          <w:szCs w:val="28"/>
          <w:u w:val="single"/>
          <w:rtl w:val="0"/>
        </w:rPr>
        <w:t xml:space="preserve">Code of Conduct for Financial Aid Staff Policy</w:t>
      </w:r>
    </w:p>
    <w:p w:rsidR="00000000" w:rsidDel="00000000" w:rsidP="00000000" w:rsidRDefault="00000000" w:rsidRPr="00000000" w14:paraId="00000002">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 Purpose</w:t>
      </w:r>
    </w:p>
    <w:p w:rsidR="00000000" w:rsidDel="00000000" w:rsidP="00000000" w:rsidRDefault="00000000" w:rsidRPr="00000000" w14:paraId="00000003">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purpose of this Code of Conduct is to ensure that all employees involved in the administration of student financial aid at Divine Mercy University (DMU) carry out their responsibilities with integrity, professionalism, impartiality, and in full compliance with applicable federal, state, and institutional regulations.</w:t>
      </w:r>
    </w:p>
    <w:p w:rsidR="00000000" w:rsidDel="00000000" w:rsidP="00000000" w:rsidRDefault="00000000" w:rsidRPr="00000000" w14:paraId="00000004">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Code of Conduct aligns with the Higher Education Act, federal student aid regulations, and best practices for ethical administration of Title IV and other financial aid programs. </w:t>
      </w:r>
    </w:p>
    <w:p w:rsidR="00000000" w:rsidDel="00000000" w:rsidP="00000000" w:rsidRDefault="00000000" w:rsidRPr="00000000" w14:paraId="00000005">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Consistent with the mission of Divine Mercy University, this Code of Conduct is grounded in the University’s commitment to the dignity of the human person, service to students, and the ethical formation of the whole person. Financial aid administration at DMU is carried out as an act of stewardship, reflecting the University’s values of integrity, compassion, justice, and responsibility.</w:t>
      </w:r>
    </w:p>
    <w:p w:rsidR="00000000" w:rsidDel="00000000" w:rsidP="00000000" w:rsidRDefault="00000000" w:rsidRPr="00000000" w14:paraId="00000006">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 Scope</w:t>
      </w:r>
    </w:p>
    <w:p w:rsidR="00000000" w:rsidDel="00000000" w:rsidP="00000000" w:rsidRDefault="00000000" w:rsidRPr="00000000" w14:paraId="00000007">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Code of Conduct applies to all DMU employees, contractors, and agents who have responsibilities related to:</w:t>
      </w:r>
    </w:p>
    <w:p w:rsidR="00000000" w:rsidDel="00000000" w:rsidP="00000000" w:rsidRDefault="00000000" w:rsidRPr="00000000" w14:paraId="00000008">
      <w:pPr>
        <w:widowControl w:val="1"/>
        <w:numPr>
          <w:ilvl w:val="0"/>
          <w:numId w:val="1"/>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advising or counseling</w:t>
      </w:r>
    </w:p>
    <w:p w:rsidR="00000000" w:rsidDel="00000000" w:rsidP="00000000" w:rsidRDefault="00000000" w:rsidRPr="00000000" w14:paraId="00000009">
      <w:pPr>
        <w:widowControl w:val="1"/>
        <w:numPr>
          <w:ilvl w:val="0"/>
          <w:numId w:val="1"/>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Processing, awarding, or disbursing financial aid</w:t>
      </w:r>
    </w:p>
    <w:p w:rsidR="00000000" w:rsidDel="00000000" w:rsidP="00000000" w:rsidRDefault="00000000" w:rsidRPr="00000000" w14:paraId="0000000A">
      <w:pPr>
        <w:widowControl w:val="1"/>
        <w:numPr>
          <w:ilvl w:val="0"/>
          <w:numId w:val="1"/>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Certifying eligibility for federal, state, institutional, or private aid</w:t>
      </w:r>
    </w:p>
    <w:p w:rsidR="00000000" w:rsidDel="00000000" w:rsidP="00000000" w:rsidRDefault="00000000" w:rsidRPr="00000000" w14:paraId="0000000B">
      <w:pPr>
        <w:widowControl w:val="1"/>
        <w:numPr>
          <w:ilvl w:val="0"/>
          <w:numId w:val="1"/>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Oversight or supervision of financial aid operations</w:t>
      </w:r>
    </w:p>
    <w:p w:rsidR="00000000" w:rsidDel="00000000" w:rsidP="00000000" w:rsidRDefault="00000000" w:rsidRPr="00000000" w14:paraId="0000000C">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3. Ethical Standards and Professional Integrity</w:t>
      </w:r>
    </w:p>
    <w:p w:rsidR="00000000" w:rsidDel="00000000" w:rsidP="00000000" w:rsidRDefault="00000000" w:rsidRPr="00000000" w14:paraId="0000000D">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shall:</w:t>
      </w:r>
    </w:p>
    <w:p w:rsidR="00000000" w:rsidDel="00000000" w:rsidP="00000000" w:rsidRDefault="00000000" w:rsidRPr="00000000" w14:paraId="0000000E">
      <w:pPr>
        <w:widowControl w:val="1"/>
        <w:numPr>
          <w:ilvl w:val="0"/>
          <w:numId w:val="2"/>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Act honestly, fairly, and objectively in all professional dealings with students, families, colleagues, and external partners;</w:t>
      </w:r>
    </w:p>
    <w:p w:rsidR="00000000" w:rsidDel="00000000" w:rsidP="00000000" w:rsidRDefault="00000000" w:rsidRPr="00000000" w14:paraId="0000000F">
      <w:pPr>
        <w:widowControl w:val="1"/>
        <w:numPr>
          <w:ilvl w:val="0"/>
          <w:numId w:val="2"/>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Place the interests of students and compliance with law above personal or institutional financial gain;</w:t>
      </w:r>
    </w:p>
    <w:p w:rsidR="00000000" w:rsidDel="00000000" w:rsidP="00000000" w:rsidRDefault="00000000" w:rsidRPr="00000000" w14:paraId="00000010">
      <w:pPr>
        <w:widowControl w:val="1"/>
        <w:numPr>
          <w:ilvl w:val="0"/>
          <w:numId w:val="2"/>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Exercise sound judgment and professional discretion in all financial aid decisions;</w:t>
      </w:r>
    </w:p>
    <w:p w:rsidR="00000000" w:rsidDel="00000000" w:rsidP="00000000" w:rsidRDefault="00000000" w:rsidRPr="00000000" w14:paraId="00000011">
      <w:pPr>
        <w:widowControl w:val="1"/>
        <w:numPr>
          <w:ilvl w:val="0"/>
          <w:numId w:val="2"/>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Maintain current knowledge of applicable laws, regulations, and institutional policies.</w:t>
      </w:r>
    </w:p>
    <w:p w:rsidR="00000000" w:rsidDel="00000000" w:rsidP="00000000" w:rsidRDefault="00000000" w:rsidRPr="00000000" w14:paraId="00000012">
      <w:pPr>
        <w:widowControl w:val="1"/>
        <w:numPr>
          <w:ilvl w:val="0"/>
          <w:numId w:val="2"/>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Carry out their responsibilities in a manner consistent with the University’s mission to serve students with respect, compassion, and integrity.</w:t>
      </w:r>
    </w:p>
    <w:p w:rsidR="00000000" w:rsidDel="00000000" w:rsidP="00000000" w:rsidRDefault="00000000" w:rsidRPr="00000000" w14:paraId="00000013">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4. Conflicts of Interest</w:t>
      </w:r>
    </w:p>
    <w:p w:rsidR="00000000" w:rsidDel="00000000" w:rsidP="00000000" w:rsidRDefault="00000000" w:rsidRPr="00000000" w14:paraId="00000014">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must avoid actual or perceived conflicts of interest. Accordingly, staff shall not:</w:t>
      </w:r>
    </w:p>
    <w:p w:rsidR="00000000" w:rsidDel="00000000" w:rsidP="00000000" w:rsidRDefault="00000000" w:rsidRPr="00000000" w14:paraId="00000015">
      <w:pPr>
        <w:widowControl w:val="1"/>
        <w:numPr>
          <w:ilvl w:val="0"/>
          <w:numId w:val="3"/>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Accept gifts, favors, services, or anything of more than nominal value from lenders, guarantors, servicers, or other entities that conduct business related to student financial aid;</w:t>
      </w:r>
    </w:p>
    <w:p w:rsidR="00000000" w:rsidDel="00000000" w:rsidP="00000000" w:rsidRDefault="00000000" w:rsidRPr="00000000" w14:paraId="00000016">
      <w:pPr>
        <w:widowControl w:val="1"/>
        <w:numPr>
          <w:ilvl w:val="0"/>
          <w:numId w:val="3"/>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Enter into revenue-sharing arrangements with lenders or service providers;</w:t>
      </w:r>
    </w:p>
    <w:p w:rsidR="00000000" w:rsidDel="00000000" w:rsidP="00000000" w:rsidRDefault="00000000" w:rsidRPr="00000000" w14:paraId="00000017">
      <w:pPr>
        <w:widowControl w:val="1"/>
        <w:numPr>
          <w:ilvl w:val="0"/>
          <w:numId w:val="3"/>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Receive compensation or benefits tied to loan volume, default rates, or preferred lender arrangements;</w:t>
      </w:r>
    </w:p>
    <w:p w:rsidR="00000000" w:rsidDel="00000000" w:rsidP="00000000" w:rsidRDefault="00000000" w:rsidRPr="00000000" w14:paraId="00000018">
      <w:pPr>
        <w:widowControl w:val="1"/>
        <w:numPr>
          <w:ilvl w:val="0"/>
          <w:numId w:val="3"/>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Serve on advisory boards or receive consulting fees from lenders or financial aid-related service providers, unless expressly permitted by the University and allowed by law.</w:t>
      </w:r>
    </w:p>
    <w:p w:rsidR="00000000" w:rsidDel="00000000" w:rsidP="00000000" w:rsidRDefault="00000000" w:rsidRPr="00000000" w14:paraId="00000019">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Any potential conflict of interest must be disclosed promptly to the appropriate supervisor.</w:t>
      </w:r>
    </w:p>
    <w:p w:rsidR="00000000" w:rsidDel="00000000" w:rsidP="00000000" w:rsidRDefault="00000000" w:rsidRPr="00000000" w14:paraId="0000001A">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5. Student-Centered Advising</w:t>
      </w:r>
    </w:p>
    <w:p w:rsidR="00000000" w:rsidDel="00000000" w:rsidP="00000000" w:rsidRDefault="00000000" w:rsidRPr="00000000" w14:paraId="0000001B">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shall:</w:t>
      </w:r>
    </w:p>
    <w:p w:rsidR="00000000" w:rsidDel="00000000" w:rsidP="00000000" w:rsidRDefault="00000000" w:rsidRPr="00000000" w14:paraId="0000001C">
      <w:pPr>
        <w:widowControl w:val="1"/>
        <w:numPr>
          <w:ilvl w:val="0"/>
          <w:numId w:val="4"/>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accurate, timely, and clear information to students and families;</w:t>
      </w:r>
    </w:p>
    <w:p w:rsidR="00000000" w:rsidDel="00000000" w:rsidP="00000000" w:rsidRDefault="00000000" w:rsidRPr="00000000" w14:paraId="0000001D">
      <w:pPr>
        <w:widowControl w:val="1"/>
        <w:numPr>
          <w:ilvl w:val="0"/>
          <w:numId w:val="4"/>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Respect students’ autonomy in making financial decisions;</w:t>
      </w:r>
    </w:p>
    <w:p w:rsidR="00000000" w:rsidDel="00000000" w:rsidP="00000000" w:rsidRDefault="00000000" w:rsidRPr="00000000" w14:paraId="0000001E">
      <w:pPr>
        <w:widowControl w:val="1"/>
        <w:numPr>
          <w:ilvl w:val="0"/>
          <w:numId w:val="4"/>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Avoid steering students toward specific lenders, loan products, or financial arrangements;</w:t>
      </w:r>
    </w:p>
    <w:p w:rsidR="00000000" w:rsidDel="00000000" w:rsidP="00000000" w:rsidRDefault="00000000" w:rsidRPr="00000000" w14:paraId="0000001F">
      <w:pPr>
        <w:widowControl w:val="1"/>
        <w:numPr>
          <w:ilvl w:val="0"/>
          <w:numId w:val="4"/>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that all communications are free from coercion, bias, or misleading information.</w:t>
      </w:r>
    </w:p>
    <w:p w:rsidR="00000000" w:rsidDel="00000000" w:rsidP="00000000" w:rsidRDefault="00000000" w:rsidRPr="00000000" w14:paraId="00000020">
      <w:pPr>
        <w:widowControl w:val="1"/>
        <w:numPr>
          <w:ilvl w:val="0"/>
          <w:numId w:val="4"/>
        </w:numPr>
        <w:spacing w:after="280" w:before="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Approach financial aid advising as a service to the student, recognizing each student’s inherent dignity and unique circumstances.</w:t>
      </w:r>
    </w:p>
    <w:p w:rsidR="00000000" w:rsidDel="00000000" w:rsidP="00000000" w:rsidRDefault="00000000" w:rsidRPr="00000000" w14:paraId="00000021">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6. Confidentiality and Data Protection</w:t>
      </w:r>
    </w:p>
    <w:p w:rsidR="00000000" w:rsidDel="00000000" w:rsidP="00000000" w:rsidRDefault="00000000" w:rsidRPr="00000000" w14:paraId="00000022">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must protect the confidentiality of student records and personal information in accordance with the Family Educational Rights and Privacy Act (FERPA) and applicable data security standards.</w:t>
      </w:r>
    </w:p>
    <w:p w:rsidR="00000000" w:rsidDel="00000000" w:rsidP="00000000" w:rsidRDefault="00000000" w:rsidRPr="00000000" w14:paraId="00000023">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Staff shall:</w:t>
      </w:r>
    </w:p>
    <w:p w:rsidR="00000000" w:rsidDel="00000000" w:rsidP="00000000" w:rsidRDefault="00000000" w:rsidRPr="00000000" w14:paraId="00000024">
      <w:pPr>
        <w:widowControl w:val="1"/>
        <w:numPr>
          <w:ilvl w:val="0"/>
          <w:numId w:val="5"/>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student information only as necessary to perform assigned duties;</w:t>
      </w:r>
    </w:p>
    <w:p w:rsidR="00000000" w:rsidDel="00000000" w:rsidP="00000000" w:rsidRDefault="00000000" w:rsidRPr="00000000" w14:paraId="00000025">
      <w:pPr>
        <w:widowControl w:val="1"/>
        <w:numPr>
          <w:ilvl w:val="0"/>
          <w:numId w:val="5"/>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Safeguard physical and electronic records;</w:t>
      </w:r>
    </w:p>
    <w:p w:rsidR="00000000" w:rsidDel="00000000" w:rsidP="00000000" w:rsidRDefault="00000000" w:rsidRPr="00000000" w14:paraId="00000026">
      <w:pPr>
        <w:widowControl w:val="1"/>
        <w:numPr>
          <w:ilvl w:val="0"/>
          <w:numId w:val="5"/>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Refrain from unauthorized disclosure of student information.</w:t>
      </w:r>
    </w:p>
    <w:p w:rsidR="00000000" w:rsidDel="00000000" w:rsidP="00000000" w:rsidRDefault="00000000" w:rsidRPr="00000000" w14:paraId="00000027">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 Compliance with Laws and Regulations</w:t>
      </w:r>
    </w:p>
    <w:p w:rsidR="00000000" w:rsidDel="00000000" w:rsidP="00000000" w:rsidRDefault="00000000" w:rsidRPr="00000000" w14:paraId="00000028">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are responsible for adhering to all applicable federal, state, and institutional requirements, including but not limited to:</w:t>
      </w:r>
    </w:p>
    <w:p w:rsidR="00000000" w:rsidDel="00000000" w:rsidP="00000000" w:rsidRDefault="00000000" w:rsidRPr="00000000" w14:paraId="00000029">
      <w:pPr>
        <w:widowControl w:val="1"/>
        <w:numPr>
          <w:ilvl w:val="0"/>
          <w:numId w:val="6"/>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Title IV of the Higher Education Act;</w:t>
      </w:r>
    </w:p>
    <w:p w:rsidR="00000000" w:rsidDel="00000000" w:rsidP="00000000" w:rsidRDefault="00000000" w:rsidRPr="00000000" w14:paraId="0000002A">
      <w:pPr>
        <w:widowControl w:val="1"/>
        <w:numPr>
          <w:ilvl w:val="0"/>
          <w:numId w:val="6"/>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 Department of Education regulations and guidance;</w:t>
      </w:r>
    </w:p>
    <w:p w:rsidR="00000000" w:rsidDel="00000000" w:rsidP="00000000" w:rsidRDefault="00000000" w:rsidRPr="00000000" w14:paraId="0000002B">
      <w:pPr>
        <w:widowControl w:val="1"/>
        <w:numPr>
          <w:ilvl w:val="0"/>
          <w:numId w:val="6"/>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Institutional policies and procedures.</w:t>
      </w:r>
    </w:p>
    <w:p w:rsidR="00000000" w:rsidDel="00000000" w:rsidP="00000000" w:rsidRDefault="00000000" w:rsidRPr="00000000" w14:paraId="0000002C">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Staff must promptly report suspected fraud, abuse, or noncompliance through appropriate institutional channels.</w:t>
      </w:r>
    </w:p>
    <w:p w:rsidR="00000000" w:rsidDel="00000000" w:rsidP="00000000" w:rsidRDefault="00000000" w:rsidRPr="00000000" w14:paraId="0000002D">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8. Use of Professional Judgment</w:t>
      </w:r>
    </w:p>
    <w:p w:rsidR="00000000" w:rsidDel="00000000" w:rsidP="00000000" w:rsidRDefault="00000000" w:rsidRPr="00000000" w14:paraId="0000002E">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When exercising professional judgment, financial aid staff shall:</w:t>
      </w:r>
    </w:p>
    <w:p w:rsidR="00000000" w:rsidDel="00000000" w:rsidP="00000000" w:rsidRDefault="00000000" w:rsidRPr="00000000" w14:paraId="0000002F">
      <w:pPr>
        <w:widowControl w:val="1"/>
        <w:numPr>
          <w:ilvl w:val="0"/>
          <w:numId w:val="7"/>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Apply judgment consistently, equitably, and in accordance with federal regulations;</w:t>
      </w:r>
    </w:p>
    <w:p w:rsidR="00000000" w:rsidDel="00000000" w:rsidP="00000000" w:rsidRDefault="00000000" w:rsidRPr="00000000" w14:paraId="00000030">
      <w:pPr>
        <w:widowControl w:val="1"/>
        <w:numPr>
          <w:ilvl w:val="0"/>
          <w:numId w:val="7"/>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Base decisions on documented circumstances and verifiable information;</w:t>
      </w:r>
    </w:p>
    <w:p w:rsidR="00000000" w:rsidDel="00000000" w:rsidP="00000000" w:rsidRDefault="00000000" w:rsidRPr="00000000" w14:paraId="00000031">
      <w:pPr>
        <w:widowControl w:val="1"/>
        <w:numPr>
          <w:ilvl w:val="0"/>
          <w:numId w:val="7"/>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Maintain clear records supporting all professional judgment decisions.</w:t>
      </w:r>
    </w:p>
    <w:p w:rsidR="00000000" w:rsidDel="00000000" w:rsidP="00000000" w:rsidRDefault="00000000" w:rsidRPr="00000000" w14:paraId="00000032">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9. Training and Accountability</w:t>
      </w:r>
    </w:p>
    <w:p w:rsidR="00000000" w:rsidDel="00000000" w:rsidP="00000000" w:rsidRDefault="00000000" w:rsidRPr="00000000" w14:paraId="00000033">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Financial aid staff are expected to:</w:t>
      </w:r>
    </w:p>
    <w:p w:rsidR="00000000" w:rsidDel="00000000" w:rsidP="00000000" w:rsidRDefault="00000000" w:rsidRPr="00000000" w14:paraId="00000034">
      <w:pPr>
        <w:widowControl w:val="1"/>
        <w:numPr>
          <w:ilvl w:val="0"/>
          <w:numId w:val="8"/>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Participate in required training and professional development activities;</w:t>
      </w:r>
    </w:p>
    <w:p w:rsidR="00000000" w:rsidDel="00000000" w:rsidP="00000000" w:rsidRDefault="00000000" w:rsidRPr="00000000" w14:paraId="00000035">
      <w:pPr>
        <w:widowControl w:val="1"/>
        <w:numPr>
          <w:ilvl w:val="0"/>
          <w:numId w:val="8"/>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Cooperate fully with internal and external audits, program reviews, and assessments;</w:t>
      </w:r>
    </w:p>
    <w:p w:rsidR="00000000" w:rsidDel="00000000" w:rsidP="00000000" w:rsidRDefault="00000000" w:rsidRPr="00000000" w14:paraId="00000036">
      <w:pPr>
        <w:widowControl w:val="1"/>
        <w:numPr>
          <w:ilvl w:val="0"/>
          <w:numId w:val="8"/>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Acknowledge and comply with this Code of Conduct as a condition of employment.</w:t>
      </w:r>
    </w:p>
    <w:p w:rsidR="00000000" w:rsidDel="00000000" w:rsidP="00000000" w:rsidRDefault="00000000" w:rsidRPr="00000000" w14:paraId="00000037">
      <w:pPr>
        <w:widowControl w:val="1"/>
        <w:numPr>
          <w:ilvl w:val="0"/>
          <w:numId w:val="8"/>
        </w:numPr>
        <w:spacing w:after="280" w:before="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 keeping with the University’s mission, staff are expected to model ethical conduct and personal responsibility in all professional activities.</w:t>
      </w:r>
    </w:p>
    <w:p w:rsidR="00000000" w:rsidDel="00000000" w:rsidP="00000000" w:rsidRDefault="00000000" w:rsidRPr="00000000" w14:paraId="00000038">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Violations of this Code may result in disciplinary action, up to and including termination of employment.</w:t>
      </w:r>
    </w:p>
    <w:p w:rsidR="00000000" w:rsidDel="00000000" w:rsidP="00000000" w:rsidRDefault="00000000" w:rsidRPr="00000000" w14:paraId="00000039">
      <w:pPr>
        <w:widowControl w:val="1"/>
        <w:spacing w:after="280" w:before="28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10. Administration and Review</w:t>
      </w:r>
    </w:p>
    <w:p w:rsidR="00000000" w:rsidDel="00000000" w:rsidP="00000000" w:rsidRDefault="00000000" w:rsidRPr="00000000" w14:paraId="0000003A">
      <w:pPr>
        <w:widowControl w:val="1"/>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Code of Conduct is administered by the Office of Financial Aid in coordination with Human Resources and Academic Administration. The Code will be reviewed periodically and updated as necessary to reflect changes in law or institutional practice.</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334" w:right="1064" w:firstLine="0"/>
        <w:jc w:val="center"/>
        <w:rPr>
          <w:color w:val="000000"/>
          <w:sz w:val="18"/>
          <w:szCs w:val="18"/>
        </w:rPr>
      </w:pPr>
      <w:r w:rsidDel="00000000" w:rsidR="00000000" w:rsidRPr="00000000">
        <w:rPr>
          <w:rtl w:val="0"/>
        </w:rPr>
      </w:r>
    </w:p>
    <w:sectPr>
      <w:headerReference r:id="rId6" w:type="default"/>
      <w:footerReference r:id="rId7" w:type="default"/>
      <w:pgSz w:h="15840" w:w="12240" w:orient="portrait"/>
      <w:pgMar w:bottom="274" w:top="806" w:left="1440" w:right="1166"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45154 Underwood Lane Sterling, VA 20166 | 703.416.1441 | DivineMercy.edu</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2633980" cy="5670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33980" cy="56705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2016-04-20T00:00:00Z</vt:lpwstr>
  </property>
  <property fmtid="{D5CDD505-2E9C-101B-9397-08002B2CF9AE}" pid="3" name="Creator">
    <vt:lpwstr>Word</vt:lpwstr>
  </property>
  <property fmtid="{D5CDD505-2E9C-101B-9397-08002B2CF9AE}" pid="4" name="LastSaved">
    <vt:lpwstr>2020-10-16T00:00:00Z</vt:lpwstr>
  </property>
</Properties>
</file>