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color w:val="1a365d"/>
          <w:sz w:val="48"/>
          <w:szCs w:val="48"/>
          <w:rtl w:val="0"/>
        </w:rPr>
        <w:t xml:space="preserve">Consumer Information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color w:val="2c5282"/>
          <w:sz w:val="28"/>
          <w:szCs w:val="28"/>
          <w:rtl w:val="0"/>
        </w:rPr>
        <w:t xml:space="preserve">Divine Mercy University</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color w:val="2c5282"/>
          <w:sz w:val="24"/>
          <w:szCs w:val="24"/>
          <w:rtl w:val="0"/>
        </w:rPr>
        <w:t xml:space="preserve">Federal Compliance &amp; SACSCOC Standards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Divine Mercy University is committed to providing transparent and accessible information to current and prospective students, as required by federal regulations, the Southern Association of Colleges and Schools Commission on Colleges (SACSCOC),  and national program accreditors. This document provides links to important consumer information organized by category.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color w:val="1a365d"/>
          <w:sz w:val="32"/>
          <w:szCs w:val="32"/>
          <w:rtl w:val="0"/>
        </w:rPr>
        <w:t xml:space="preserve">General Institutional Information</w:t>
      </w:r>
      <w:r w:rsidDel="00000000" w:rsidR="00000000" w:rsidRPr="00000000">
        <w:rPr>
          <w:rtl w:val="0"/>
        </w:rPr>
      </w:r>
    </w:p>
    <w:tbl>
      <w:tblPr>
        <w:tblStyle w:val="Table1"/>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0"/>
        </w:trPr>
        <w:tc>
          <w:tcPr>
            <w:shd w:fill="1a365d" w:val="clear"/>
          </w:tcPr>
          <w:p w:rsidR="00000000" w:rsidDel="00000000" w:rsidP="00000000" w:rsidRDefault="00000000" w:rsidRPr="00000000" w14:paraId="00000008">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09">
            <w:pPr>
              <w:rPr/>
            </w:pPr>
            <w:r w:rsidDel="00000000" w:rsidR="00000000" w:rsidRPr="00000000">
              <w:rPr>
                <w:color w:val="ffffff"/>
                <w:rtl w:val="0"/>
              </w:rPr>
              <w:t xml:space="preserve">Description</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0A">
            <w:pPr>
              <w:rPr>
                <w:color w:val="1155cc"/>
                <w:sz w:val="20"/>
                <w:szCs w:val="20"/>
                <w:u w:val="single"/>
              </w:rPr>
            </w:pPr>
            <w:hyperlink r:id="rId7">
              <w:r w:rsidDel="00000000" w:rsidR="00000000" w:rsidRPr="00000000">
                <w:rPr>
                  <w:color w:val="1155cc"/>
                  <w:sz w:val="20"/>
                  <w:szCs w:val="20"/>
                  <w:u w:val="single"/>
                  <w:rtl w:val="0"/>
                </w:rPr>
                <w:t xml:space="preserve">Institutional Mission &amp; Vision</w:t>
              </w:r>
            </w:hyperlink>
            <w:r w:rsidDel="00000000" w:rsidR="00000000" w:rsidRPr="00000000">
              <w:rPr>
                <w:rtl w:val="0"/>
              </w:rPr>
            </w:r>
          </w:p>
        </w:tc>
        <w:tc>
          <w:tcPr/>
          <w:p w:rsidR="00000000" w:rsidDel="00000000" w:rsidP="00000000" w:rsidRDefault="00000000" w:rsidRPr="00000000" w14:paraId="0000000B">
            <w:pPr>
              <w:rPr/>
            </w:pPr>
            <w:r w:rsidDel="00000000" w:rsidR="00000000" w:rsidRPr="00000000">
              <w:rPr>
                <w:sz w:val="20"/>
                <w:szCs w:val="20"/>
                <w:rtl w:val="0"/>
              </w:rPr>
              <w:t xml:space="preserve">The university's mission statement, core values, and institutional goals.</w:t>
            </w:r>
            <w:r w:rsidDel="00000000" w:rsidR="00000000" w:rsidRPr="00000000">
              <w:rPr>
                <w:rtl w:val="0"/>
              </w:rPr>
            </w:r>
          </w:p>
        </w:tc>
      </w:tr>
      <w:tr>
        <w:trPr>
          <w:cantSplit w:val="0"/>
          <w:tblHeader w:val="0"/>
        </w:trPr>
        <w:tc>
          <w:tcPr/>
          <w:p w:rsidR="00000000" w:rsidDel="00000000" w:rsidP="00000000" w:rsidRDefault="00000000" w:rsidRPr="00000000" w14:paraId="0000000C">
            <w:pPr>
              <w:rPr>
                <w:sz w:val="20"/>
                <w:szCs w:val="20"/>
              </w:rPr>
            </w:pPr>
            <w:hyperlink r:id="rId8">
              <w:r w:rsidDel="00000000" w:rsidR="00000000" w:rsidRPr="00000000">
                <w:rPr>
                  <w:color w:val="1155cc"/>
                  <w:sz w:val="20"/>
                  <w:szCs w:val="20"/>
                  <w:u w:val="single"/>
                  <w:rtl w:val="0"/>
                </w:rPr>
                <w:t xml:space="preserve">History of Divine Mercy University</w:t>
              </w:r>
            </w:hyperlink>
            <w:r w:rsidDel="00000000" w:rsidR="00000000" w:rsidRPr="00000000">
              <w:rPr>
                <w:rtl w:val="0"/>
              </w:rPr>
            </w:r>
          </w:p>
        </w:tc>
        <w:tc>
          <w:tcPr/>
          <w:p w:rsidR="00000000" w:rsidDel="00000000" w:rsidP="00000000" w:rsidRDefault="00000000" w:rsidRPr="00000000" w14:paraId="0000000D">
            <w:pPr>
              <w:rPr>
                <w:sz w:val="20"/>
                <w:szCs w:val="20"/>
              </w:rPr>
            </w:pPr>
            <w:r w:rsidDel="00000000" w:rsidR="00000000" w:rsidRPr="00000000">
              <w:rPr>
                <w:sz w:val="20"/>
                <w:szCs w:val="20"/>
                <w:rtl w:val="0"/>
              </w:rPr>
              <w:t xml:space="preserve">A brief overview of the University’s founding and development.</w:t>
            </w:r>
          </w:p>
        </w:tc>
      </w:tr>
      <w:tr>
        <w:trPr>
          <w:cantSplit w:val="0"/>
          <w:tblHeader w:val="0"/>
        </w:trPr>
        <w:tc>
          <w:tcPr/>
          <w:p w:rsidR="00000000" w:rsidDel="00000000" w:rsidP="00000000" w:rsidRDefault="00000000" w:rsidRPr="00000000" w14:paraId="0000000E">
            <w:pPr>
              <w:rPr/>
            </w:pPr>
            <w:hyperlink r:id="rId9">
              <w:r w:rsidDel="00000000" w:rsidR="00000000" w:rsidRPr="00000000">
                <w:rPr>
                  <w:color w:val="1155cc"/>
                  <w:sz w:val="20"/>
                  <w:szCs w:val="20"/>
                  <w:u w:val="single"/>
                  <w:rtl w:val="0"/>
                </w:rPr>
                <w:t xml:space="preserve">Accreditation Information</w:t>
              </w:r>
            </w:hyperlink>
            <w:r w:rsidDel="00000000" w:rsidR="00000000" w:rsidRPr="00000000">
              <w:rPr>
                <w:rtl w:val="0"/>
              </w:rPr>
            </w:r>
          </w:p>
        </w:tc>
        <w:tc>
          <w:tcPr/>
          <w:p w:rsidR="00000000" w:rsidDel="00000000" w:rsidP="00000000" w:rsidRDefault="00000000" w:rsidRPr="00000000" w14:paraId="0000000F">
            <w:pPr>
              <w:rPr/>
            </w:pPr>
            <w:r w:rsidDel="00000000" w:rsidR="00000000" w:rsidRPr="00000000">
              <w:rPr>
                <w:sz w:val="20"/>
                <w:szCs w:val="20"/>
                <w:rtl w:val="0"/>
              </w:rPr>
              <w:t xml:space="preserve">Information about Divine Mercy University's accreditation status with SACSCOC and other accrediting bodies, including contact information and procedures for filing complaints.</w:t>
            </w:r>
            <w:r w:rsidDel="00000000" w:rsidR="00000000" w:rsidRPr="00000000">
              <w:rPr>
                <w:rtl w:val="0"/>
              </w:rPr>
            </w:r>
          </w:p>
        </w:tc>
      </w:tr>
      <w:tr>
        <w:trPr>
          <w:cantSplit w:val="0"/>
          <w:tblHeader w:val="0"/>
        </w:trPr>
        <w:tc>
          <w:tcPr/>
          <w:p w:rsidR="00000000" w:rsidDel="00000000" w:rsidP="00000000" w:rsidRDefault="00000000" w:rsidRPr="00000000" w14:paraId="00000010">
            <w:pPr>
              <w:rPr>
                <w:color w:val="0563c1"/>
                <w:sz w:val="20"/>
                <w:szCs w:val="20"/>
              </w:rPr>
            </w:pPr>
            <w:hyperlink r:id="rId10">
              <w:r w:rsidDel="00000000" w:rsidR="00000000" w:rsidRPr="00000000">
                <w:rPr>
                  <w:color w:val="1155cc"/>
                  <w:sz w:val="20"/>
                  <w:szCs w:val="20"/>
                  <w:u w:val="single"/>
                  <w:rtl w:val="0"/>
                </w:rPr>
                <w:t xml:space="preserve">Psy.D. in Clinical Psychology</w:t>
              </w:r>
            </w:hyperlink>
            <w:r w:rsidDel="00000000" w:rsidR="00000000" w:rsidRPr="00000000">
              <w:rPr>
                <w:rtl w:val="0"/>
              </w:rPr>
            </w:r>
          </w:p>
          <w:p w:rsidR="00000000" w:rsidDel="00000000" w:rsidP="00000000" w:rsidRDefault="00000000" w:rsidRPr="00000000" w14:paraId="00000011">
            <w:pPr>
              <w:rPr>
                <w:color w:val="0563c1"/>
                <w:sz w:val="20"/>
                <w:szCs w:val="20"/>
              </w:rPr>
            </w:pPr>
            <w:hyperlink r:id="rId11">
              <w:r w:rsidDel="00000000" w:rsidR="00000000" w:rsidRPr="00000000">
                <w:rPr>
                  <w:color w:val="1155cc"/>
                  <w:sz w:val="20"/>
                  <w:szCs w:val="20"/>
                  <w:u w:val="single"/>
                  <w:rtl w:val="0"/>
                </w:rPr>
                <w:t xml:space="preserve">M.S. in Psychology</w:t>
              </w:r>
            </w:hyperlink>
            <w:r w:rsidDel="00000000" w:rsidR="00000000" w:rsidRPr="00000000">
              <w:rPr>
                <w:rtl w:val="0"/>
              </w:rPr>
            </w:r>
          </w:p>
          <w:p w:rsidR="00000000" w:rsidDel="00000000" w:rsidP="00000000" w:rsidRDefault="00000000" w:rsidRPr="00000000" w14:paraId="00000012">
            <w:pPr>
              <w:rPr>
                <w:color w:val="0563c1"/>
                <w:sz w:val="20"/>
                <w:szCs w:val="20"/>
              </w:rPr>
            </w:pPr>
            <w:hyperlink r:id="rId12">
              <w:r w:rsidDel="00000000" w:rsidR="00000000" w:rsidRPr="00000000">
                <w:rPr>
                  <w:color w:val="1155cc"/>
                  <w:sz w:val="20"/>
                  <w:szCs w:val="20"/>
                  <w:u w:val="single"/>
                  <w:rtl w:val="0"/>
                </w:rPr>
                <w:t xml:space="preserve">Ph.D. in Psychological Sciences</w:t>
              </w:r>
            </w:hyperlink>
            <w:r w:rsidDel="00000000" w:rsidR="00000000" w:rsidRPr="00000000">
              <w:rPr>
                <w:rtl w:val="0"/>
              </w:rPr>
            </w:r>
          </w:p>
          <w:p w:rsidR="00000000" w:rsidDel="00000000" w:rsidP="00000000" w:rsidRDefault="00000000" w:rsidRPr="00000000" w14:paraId="00000013">
            <w:pPr>
              <w:rPr>
                <w:color w:val="0563c1"/>
                <w:sz w:val="20"/>
                <w:szCs w:val="20"/>
              </w:rPr>
            </w:pPr>
            <w:hyperlink r:id="rId13">
              <w:r w:rsidDel="00000000" w:rsidR="00000000" w:rsidRPr="00000000">
                <w:rPr>
                  <w:color w:val="1155cc"/>
                  <w:sz w:val="20"/>
                  <w:szCs w:val="20"/>
                  <w:u w:val="single"/>
                  <w:rtl w:val="0"/>
                </w:rPr>
                <w:t xml:space="preserve">M.S. in Counseling</w:t>
              </w:r>
            </w:hyperlink>
            <w:r w:rsidDel="00000000" w:rsidR="00000000" w:rsidRPr="00000000">
              <w:rPr>
                <w:rtl w:val="0"/>
              </w:rPr>
            </w:r>
          </w:p>
          <w:p w:rsidR="00000000" w:rsidDel="00000000" w:rsidP="00000000" w:rsidRDefault="00000000" w:rsidRPr="00000000" w14:paraId="00000014">
            <w:pPr>
              <w:rPr>
                <w:color w:val="0563c1"/>
                <w:sz w:val="20"/>
                <w:szCs w:val="20"/>
              </w:rPr>
            </w:pPr>
            <w:hyperlink r:id="rId14">
              <w:r w:rsidDel="00000000" w:rsidR="00000000" w:rsidRPr="00000000">
                <w:rPr>
                  <w:color w:val="1155cc"/>
                  <w:sz w:val="20"/>
                  <w:szCs w:val="20"/>
                  <w:u w:val="single"/>
                  <w:rtl w:val="0"/>
                </w:rPr>
                <w:t xml:space="preserve">Ph.D. in Counselor Education and Supervision</w:t>
              </w:r>
            </w:hyperlink>
            <w:r w:rsidDel="00000000" w:rsidR="00000000" w:rsidRPr="00000000">
              <w:rPr>
                <w:rtl w:val="0"/>
              </w:rPr>
            </w:r>
          </w:p>
          <w:p w:rsidR="00000000" w:rsidDel="00000000" w:rsidP="00000000" w:rsidRDefault="00000000" w:rsidRPr="00000000" w14:paraId="00000015">
            <w:pPr>
              <w:rPr>
                <w:color w:val="0563c1"/>
                <w:sz w:val="20"/>
                <w:szCs w:val="20"/>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sz w:val="20"/>
                <w:szCs w:val="20"/>
                <w:rtl w:val="0"/>
              </w:rPr>
              <w:t xml:space="preserve">Comprehensive list of all academic programs offered, including degrees, program requirements, and faculty directories.</w:t>
            </w:r>
            <w:r w:rsidDel="00000000" w:rsidR="00000000" w:rsidRPr="00000000">
              <w:rPr>
                <w:rtl w:val="0"/>
              </w:rPr>
            </w:r>
          </w:p>
        </w:tc>
      </w:tr>
      <w:tr>
        <w:trPr>
          <w:cantSplit w:val="0"/>
          <w:tblHeader w:val="0"/>
        </w:trPr>
        <w:tc>
          <w:tcPr/>
          <w:p w:rsidR="00000000" w:rsidDel="00000000" w:rsidP="00000000" w:rsidRDefault="00000000" w:rsidRPr="00000000" w14:paraId="00000017">
            <w:pPr>
              <w:rPr/>
            </w:pPr>
            <w:hyperlink r:id="rId15">
              <w:r w:rsidDel="00000000" w:rsidR="00000000" w:rsidRPr="00000000">
                <w:rPr>
                  <w:color w:val="1155cc"/>
                  <w:sz w:val="20"/>
                  <w:szCs w:val="20"/>
                  <w:u w:val="single"/>
                  <w:rtl w:val="0"/>
                </w:rPr>
                <w:t xml:space="preserve">University Catalog</w:t>
              </w:r>
            </w:hyperlink>
            <w:r w:rsidDel="00000000" w:rsidR="00000000" w:rsidRPr="00000000">
              <w:rPr>
                <w:rtl w:val="0"/>
              </w:rPr>
            </w:r>
          </w:p>
        </w:tc>
        <w:tc>
          <w:tcPr/>
          <w:p w:rsidR="00000000" w:rsidDel="00000000" w:rsidP="00000000" w:rsidRDefault="00000000" w:rsidRPr="00000000" w14:paraId="00000018">
            <w:pPr>
              <w:rPr/>
            </w:pPr>
            <w:r w:rsidDel="00000000" w:rsidR="00000000" w:rsidRPr="00000000">
              <w:rPr>
                <w:sz w:val="20"/>
                <w:szCs w:val="20"/>
                <w:rtl w:val="0"/>
              </w:rPr>
              <w:t xml:space="preserve">Current academic catalog containing policies, procedures, programs, and course descriptions.</w:t>
            </w: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color w:val="1a365d"/>
          <w:sz w:val="32"/>
          <w:szCs w:val="32"/>
          <w:rtl w:val="0"/>
        </w:rPr>
        <w:t xml:space="preserve">Tuition, Fees &amp; Financial Aid</w:t>
      </w:r>
      <w:r w:rsidDel="00000000" w:rsidR="00000000" w:rsidRPr="00000000">
        <w:rPr>
          <w:rtl w:val="0"/>
        </w:rPr>
      </w:r>
    </w:p>
    <w:tbl>
      <w:tblPr>
        <w:tblStyle w:val="Table2"/>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0"/>
        </w:trPr>
        <w:tc>
          <w:tcPr>
            <w:shd w:fill="1a365d" w:val="clear"/>
          </w:tcPr>
          <w:p w:rsidR="00000000" w:rsidDel="00000000" w:rsidP="00000000" w:rsidRDefault="00000000" w:rsidRPr="00000000" w14:paraId="0000001B">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1C">
            <w:pPr>
              <w:rPr/>
            </w:pPr>
            <w:r w:rsidDel="00000000" w:rsidR="00000000" w:rsidRPr="00000000">
              <w:rPr>
                <w:color w:val="ffffff"/>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1D">
            <w:pPr>
              <w:rPr/>
            </w:pPr>
            <w:hyperlink r:id="rId16">
              <w:r w:rsidDel="00000000" w:rsidR="00000000" w:rsidRPr="00000000">
                <w:rPr>
                  <w:color w:val="1155cc"/>
                  <w:sz w:val="20"/>
                  <w:szCs w:val="20"/>
                  <w:u w:val="single"/>
                  <w:rtl w:val="0"/>
                </w:rPr>
                <w:t xml:space="preserve">Tuition &amp; Fees Schedule</w:t>
              </w:r>
            </w:hyperlink>
            <w:r w:rsidDel="00000000" w:rsidR="00000000" w:rsidRPr="00000000">
              <w:rPr>
                <w:rtl w:val="0"/>
              </w:rPr>
            </w:r>
          </w:p>
        </w:tc>
        <w:tc>
          <w:tcPr/>
          <w:p w:rsidR="00000000" w:rsidDel="00000000" w:rsidP="00000000" w:rsidRDefault="00000000" w:rsidRPr="00000000" w14:paraId="0000001E">
            <w:pPr>
              <w:rPr/>
            </w:pPr>
            <w:r w:rsidDel="00000000" w:rsidR="00000000" w:rsidRPr="00000000">
              <w:rPr>
                <w:sz w:val="20"/>
                <w:szCs w:val="20"/>
                <w:rtl w:val="0"/>
              </w:rPr>
              <w:t xml:space="preserve">Current tuition rates, mandatory fees, and other costs associated with attendance.</w:t>
            </w:r>
            <w:r w:rsidDel="00000000" w:rsidR="00000000" w:rsidRPr="00000000">
              <w:rPr>
                <w:rtl w:val="0"/>
              </w:rPr>
            </w:r>
          </w:p>
        </w:tc>
      </w:tr>
      <w:tr>
        <w:trPr>
          <w:cantSplit w:val="0"/>
          <w:tblHeader w:val="0"/>
        </w:trPr>
        <w:tc>
          <w:tcPr/>
          <w:p w:rsidR="00000000" w:rsidDel="00000000" w:rsidP="00000000" w:rsidRDefault="00000000" w:rsidRPr="00000000" w14:paraId="0000001F">
            <w:pPr>
              <w:rPr/>
            </w:pPr>
            <w:hyperlink r:id="rId17">
              <w:r w:rsidDel="00000000" w:rsidR="00000000" w:rsidRPr="00000000">
                <w:rPr>
                  <w:color w:val="1155cc"/>
                  <w:sz w:val="20"/>
                  <w:szCs w:val="20"/>
                  <w:u w:val="single"/>
                  <w:rtl w:val="0"/>
                </w:rPr>
                <w:t xml:space="preserve">Net Price Calculator</w:t>
              </w:r>
            </w:hyperlink>
            <w:r w:rsidDel="00000000" w:rsidR="00000000" w:rsidRPr="00000000">
              <w:rPr>
                <w:rtl w:val="0"/>
              </w:rPr>
            </w:r>
          </w:p>
        </w:tc>
        <w:tc>
          <w:tcPr/>
          <w:p w:rsidR="00000000" w:rsidDel="00000000" w:rsidP="00000000" w:rsidRDefault="00000000" w:rsidRPr="00000000" w14:paraId="00000020">
            <w:pPr>
              <w:rPr/>
            </w:pPr>
            <w:r w:rsidDel="00000000" w:rsidR="00000000" w:rsidRPr="00000000">
              <w:rPr>
                <w:sz w:val="20"/>
                <w:szCs w:val="20"/>
                <w:rtl w:val="0"/>
              </w:rPr>
              <w:t xml:space="preserve">Tool to estimate the net cost of attendance based on individual circumstances.</w:t>
            </w:r>
            <w:r w:rsidDel="00000000" w:rsidR="00000000" w:rsidRPr="00000000">
              <w:rPr>
                <w:rtl w:val="0"/>
              </w:rPr>
            </w:r>
          </w:p>
        </w:tc>
      </w:tr>
      <w:tr>
        <w:trPr>
          <w:cantSplit w:val="0"/>
          <w:tblHeader w:val="0"/>
        </w:trPr>
        <w:tc>
          <w:tcPr/>
          <w:p w:rsidR="00000000" w:rsidDel="00000000" w:rsidP="00000000" w:rsidRDefault="00000000" w:rsidRPr="00000000" w14:paraId="00000021">
            <w:pPr>
              <w:rPr/>
            </w:pPr>
            <w:commentRangeStart w:id="0"/>
            <w:hyperlink r:id="rId18">
              <w:r w:rsidDel="00000000" w:rsidR="00000000" w:rsidRPr="00000000">
                <w:rPr>
                  <w:color w:val="1155cc"/>
                  <w:sz w:val="20"/>
                  <w:szCs w:val="20"/>
                  <w:u w:val="single"/>
                  <w:rtl w:val="0"/>
                </w:rPr>
                <w:t xml:space="preserve">Financial Aid Information</w:t>
              </w:r>
            </w:hyperlink>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22">
            <w:pPr>
              <w:rPr/>
            </w:pPr>
            <w:r w:rsidDel="00000000" w:rsidR="00000000" w:rsidRPr="00000000">
              <w:rPr>
                <w:sz w:val="20"/>
                <w:szCs w:val="20"/>
                <w:rtl w:val="0"/>
              </w:rPr>
              <w:t xml:space="preserve">Information about federal, state, institutional, and private financial aid programs available to students.</w:t>
            </w:r>
            <w:r w:rsidDel="00000000" w:rsidR="00000000" w:rsidRPr="00000000">
              <w:rPr>
                <w:rtl w:val="0"/>
              </w:rPr>
            </w:r>
          </w:p>
        </w:tc>
      </w:tr>
      <w:tr>
        <w:trPr>
          <w:cantSplit w:val="0"/>
          <w:tblHeader w:val="0"/>
        </w:trPr>
        <w:tc>
          <w:tcPr/>
          <w:p w:rsidR="00000000" w:rsidDel="00000000" w:rsidP="00000000" w:rsidRDefault="00000000" w:rsidRPr="00000000" w14:paraId="00000023">
            <w:pPr>
              <w:rPr/>
            </w:pPr>
            <w:hyperlink r:id="rId19">
              <w:r w:rsidDel="00000000" w:rsidR="00000000" w:rsidRPr="00000000">
                <w:rPr>
                  <w:color w:val="1155cc"/>
                  <w:sz w:val="20"/>
                  <w:szCs w:val="20"/>
                  <w:u w:val="single"/>
                  <w:rtl w:val="0"/>
                </w:rPr>
                <w:t xml:space="preserve">Scholarships &amp; Grants</w:t>
              </w:r>
            </w:hyperlink>
            <w:r w:rsidDel="00000000" w:rsidR="00000000" w:rsidRPr="00000000">
              <w:rPr>
                <w:rtl w:val="0"/>
              </w:rPr>
            </w:r>
          </w:p>
        </w:tc>
        <w:tc>
          <w:tcPr/>
          <w:p w:rsidR="00000000" w:rsidDel="00000000" w:rsidP="00000000" w:rsidRDefault="00000000" w:rsidRPr="00000000" w14:paraId="00000024">
            <w:pPr>
              <w:rPr/>
            </w:pPr>
            <w:r w:rsidDel="00000000" w:rsidR="00000000" w:rsidRPr="00000000">
              <w:rPr>
                <w:sz w:val="20"/>
                <w:szCs w:val="20"/>
                <w:rtl w:val="0"/>
              </w:rPr>
              <w:t xml:space="preserve">Details on scholarship opportunities, eligibility criteria, and application procedures.</w:t>
            </w:r>
            <w:r w:rsidDel="00000000" w:rsidR="00000000" w:rsidRPr="00000000">
              <w:rPr>
                <w:rtl w:val="0"/>
              </w:rPr>
            </w:r>
          </w:p>
        </w:tc>
      </w:tr>
      <w:tr>
        <w:trPr>
          <w:cantSplit w:val="0"/>
          <w:tblHeader w:val="0"/>
        </w:trPr>
        <w:tc>
          <w:tcPr/>
          <w:p w:rsidR="00000000" w:rsidDel="00000000" w:rsidP="00000000" w:rsidRDefault="00000000" w:rsidRPr="00000000" w14:paraId="00000025">
            <w:pPr>
              <w:rPr/>
            </w:pPr>
            <w:hyperlink r:id="rId20">
              <w:r w:rsidDel="00000000" w:rsidR="00000000" w:rsidRPr="00000000">
                <w:rPr>
                  <w:color w:val="1155cc"/>
                  <w:sz w:val="20"/>
                  <w:szCs w:val="20"/>
                  <w:u w:val="single"/>
                  <w:rtl w:val="0"/>
                </w:rPr>
                <w:t xml:space="preserve">Federal Student Loans Loan Repayment Option</w:t>
              </w:r>
            </w:hyperlink>
            <w:r w:rsidDel="00000000" w:rsidR="00000000" w:rsidRPr="00000000">
              <w:rPr>
                <w:rtl w:val="0"/>
              </w:rPr>
            </w:r>
          </w:p>
        </w:tc>
        <w:tc>
          <w:tcPr/>
          <w:p w:rsidR="00000000" w:rsidDel="00000000" w:rsidP="00000000" w:rsidRDefault="00000000" w:rsidRPr="00000000" w14:paraId="00000026">
            <w:pPr>
              <w:rPr/>
            </w:pPr>
            <w:r w:rsidDel="00000000" w:rsidR="00000000" w:rsidRPr="00000000">
              <w:rPr>
                <w:sz w:val="20"/>
                <w:szCs w:val="20"/>
                <w:rtl w:val="0"/>
              </w:rPr>
              <w:t xml:space="preserve">Information about federal student loan programs, including terms, conditions, and repayment options.</w:t>
            </w:r>
            <w:r w:rsidDel="00000000" w:rsidR="00000000" w:rsidRPr="00000000">
              <w:rPr>
                <w:rtl w:val="0"/>
              </w:rPr>
            </w:r>
          </w:p>
        </w:tc>
      </w:tr>
      <w:tr>
        <w:trPr>
          <w:cantSplit w:val="0"/>
          <w:tblHeader w:val="0"/>
        </w:trPr>
        <w:tc>
          <w:tcPr/>
          <w:p w:rsidR="00000000" w:rsidDel="00000000" w:rsidP="00000000" w:rsidRDefault="00000000" w:rsidRPr="00000000" w14:paraId="00000027">
            <w:pPr>
              <w:rPr>
                <w:color w:val="0563c1"/>
                <w:sz w:val="20"/>
                <w:szCs w:val="20"/>
              </w:rPr>
            </w:pPr>
            <w:hyperlink r:id="rId21">
              <w:r w:rsidDel="00000000" w:rsidR="00000000" w:rsidRPr="00000000">
                <w:rPr>
                  <w:color w:val="1155cc"/>
                  <w:sz w:val="20"/>
                  <w:szCs w:val="20"/>
                  <w:u w:val="single"/>
                  <w:rtl w:val="0"/>
                </w:rPr>
                <w:t xml:space="preserve">Withdrawal Policy</w:t>
              </w:r>
            </w:hyperlink>
            <w:r w:rsidDel="00000000" w:rsidR="00000000" w:rsidRPr="00000000">
              <w:rPr>
                <w:rtl w:val="0"/>
              </w:rPr>
            </w:r>
          </w:p>
          <w:p w:rsidR="00000000" w:rsidDel="00000000" w:rsidP="00000000" w:rsidRDefault="00000000" w:rsidRPr="00000000" w14:paraId="00000028">
            <w:pPr>
              <w:rPr/>
            </w:pPr>
            <w:hyperlink r:id="rId22">
              <w:r w:rsidDel="00000000" w:rsidR="00000000" w:rsidRPr="00000000">
                <w:rPr>
                  <w:color w:val="1155cc"/>
                  <w:sz w:val="20"/>
                  <w:szCs w:val="20"/>
                  <w:u w:val="single"/>
                  <w:rtl w:val="0"/>
                </w:rPr>
                <w:t xml:space="preserve">Refund &amp; Withdrawal Policy</w:t>
              </w:r>
            </w:hyperlink>
            <w:r w:rsidDel="00000000" w:rsidR="00000000" w:rsidRPr="00000000">
              <w:rPr>
                <w:rtl w:val="0"/>
              </w:rPr>
            </w:r>
          </w:p>
          <w:p w:rsidR="00000000" w:rsidDel="00000000" w:rsidP="00000000" w:rsidRDefault="00000000" w:rsidRPr="00000000" w14:paraId="00000029">
            <w:pPr>
              <w:rPr>
                <w:color w:val="0563c1"/>
                <w:sz w:val="20"/>
                <w:szCs w:val="20"/>
              </w:rPr>
            </w:pPr>
            <w:hyperlink r:id="rId23">
              <w:r w:rsidDel="00000000" w:rsidR="00000000" w:rsidRPr="00000000">
                <w:rPr>
                  <w:color w:val="1155cc"/>
                  <w:sz w:val="20"/>
                  <w:szCs w:val="20"/>
                  <w:u w:val="single"/>
                  <w:rtl w:val="0"/>
                </w:rPr>
                <w:t xml:space="preserve">Individual State Refund Policies</w:t>
              </w:r>
            </w:hyperlink>
            <w:r w:rsidDel="00000000" w:rsidR="00000000" w:rsidRPr="00000000">
              <w:rPr>
                <w:rtl w:val="0"/>
              </w:rPr>
            </w:r>
          </w:p>
        </w:tc>
        <w:tc>
          <w:tcPr/>
          <w:p w:rsidR="00000000" w:rsidDel="00000000" w:rsidP="00000000" w:rsidRDefault="00000000" w:rsidRPr="00000000" w14:paraId="0000002A">
            <w:pPr>
              <w:rPr/>
            </w:pPr>
            <w:r w:rsidDel="00000000" w:rsidR="00000000" w:rsidRPr="00000000">
              <w:rPr>
                <w:sz w:val="20"/>
                <w:szCs w:val="20"/>
                <w:rtl w:val="0"/>
              </w:rPr>
              <w:t xml:space="preserve">Policies regarding tuition refunds, withdrawals, and the return of Title IV funds.</w:t>
            </w: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color w:val="1a365d"/>
          <w:sz w:val="32"/>
          <w:szCs w:val="32"/>
          <w:rtl w:val="0"/>
        </w:rPr>
        <w:t xml:space="preserve">Student Financial Aid Recipients</w:t>
      </w:r>
      <w:r w:rsidDel="00000000" w:rsidR="00000000" w:rsidRPr="00000000">
        <w:rPr>
          <w:rtl w:val="0"/>
        </w:rPr>
      </w:r>
    </w:p>
    <w:tbl>
      <w:tblPr>
        <w:tblStyle w:val="Table3"/>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1"/>
        </w:trPr>
        <w:tc>
          <w:tcPr>
            <w:shd w:fill="1a365d" w:val="clear"/>
          </w:tcPr>
          <w:p w:rsidR="00000000" w:rsidDel="00000000" w:rsidP="00000000" w:rsidRDefault="00000000" w:rsidRPr="00000000" w14:paraId="0000002D">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2E">
            <w:pPr>
              <w:rPr/>
            </w:pPr>
            <w:r w:rsidDel="00000000" w:rsidR="00000000" w:rsidRPr="00000000">
              <w:rPr>
                <w:color w:val="ffffff"/>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F">
            <w:pPr>
              <w:rPr/>
            </w:pPr>
            <w:hyperlink r:id="rId24">
              <w:r w:rsidDel="00000000" w:rsidR="00000000" w:rsidRPr="00000000">
                <w:rPr>
                  <w:color w:val="1155cc"/>
                  <w:sz w:val="20"/>
                  <w:szCs w:val="20"/>
                  <w:u w:val="single"/>
                  <w:rtl w:val="0"/>
                </w:rPr>
                <w:t xml:space="preserve">Financial Aid Code of Conduct</w:t>
              </w:r>
            </w:hyperlink>
            <w:r w:rsidDel="00000000" w:rsidR="00000000" w:rsidRPr="00000000">
              <w:rPr>
                <w:rtl w:val="0"/>
              </w:rPr>
            </w:r>
          </w:p>
        </w:tc>
        <w:tc>
          <w:tcPr/>
          <w:p w:rsidR="00000000" w:rsidDel="00000000" w:rsidP="00000000" w:rsidRDefault="00000000" w:rsidRPr="00000000" w14:paraId="00000030">
            <w:pPr>
              <w:rPr/>
            </w:pPr>
            <w:r w:rsidDel="00000000" w:rsidR="00000000" w:rsidRPr="00000000">
              <w:rPr>
                <w:sz w:val="20"/>
                <w:szCs w:val="20"/>
                <w:rtl w:val="0"/>
              </w:rPr>
              <w:t xml:space="preserve">Code of conduct for financial aid professionals and information about student loan servicers.</w:t>
            </w:r>
            <w:r w:rsidDel="00000000" w:rsidR="00000000" w:rsidRPr="00000000">
              <w:rPr>
                <w:rtl w:val="0"/>
              </w:rPr>
            </w:r>
          </w:p>
        </w:tc>
      </w:tr>
      <w:tr>
        <w:trPr>
          <w:cantSplit w:val="0"/>
          <w:tblHeader w:val="0"/>
        </w:trPr>
        <w:tc>
          <w:tcPr/>
          <w:p w:rsidR="00000000" w:rsidDel="00000000" w:rsidP="00000000" w:rsidRDefault="00000000" w:rsidRPr="00000000" w14:paraId="00000031">
            <w:pPr>
              <w:rPr/>
            </w:pPr>
            <w:hyperlink r:id="rId25">
              <w:r w:rsidDel="00000000" w:rsidR="00000000" w:rsidRPr="00000000">
                <w:rPr>
                  <w:color w:val="1155cc"/>
                  <w:sz w:val="20"/>
                  <w:szCs w:val="20"/>
                  <w:u w:val="single"/>
                  <w:rtl w:val="0"/>
                </w:rPr>
                <w:t xml:space="preserve">FAFSA Information</w:t>
              </w:r>
            </w:hyperlink>
            <w:r w:rsidDel="00000000" w:rsidR="00000000" w:rsidRPr="00000000">
              <w:rPr>
                <w:rtl w:val="0"/>
              </w:rPr>
            </w:r>
          </w:p>
        </w:tc>
        <w:tc>
          <w:tcPr/>
          <w:p w:rsidR="00000000" w:rsidDel="00000000" w:rsidP="00000000" w:rsidRDefault="00000000" w:rsidRPr="00000000" w14:paraId="00000032">
            <w:pPr>
              <w:rPr/>
            </w:pPr>
            <w:r w:rsidDel="00000000" w:rsidR="00000000" w:rsidRPr="00000000">
              <w:rPr>
                <w:sz w:val="20"/>
                <w:szCs w:val="20"/>
                <w:rtl w:val="0"/>
              </w:rPr>
              <w:t xml:space="preserve">Instructions for completing the Free Application for Federal Student Aid (FAFSA) and DMU's school code.</w:t>
            </w:r>
            <w:r w:rsidDel="00000000" w:rsidR="00000000" w:rsidRPr="00000000">
              <w:rPr>
                <w:rtl w:val="0"/>
              </w:rPr>
            </w:r>
          </w:p>
        </w:tc>
      </w:tr>
      <w:tr>
        <w:trPr>
          <w:cantSplit w:val="0"/>
          <w:tblHeader w:val="0"/>
        </w:trPr>
        <w:tc>
          <w:tcPr/>
          <w:p w:rsidR="00000000" w:rsidDel="00000000" w:rsidP="00000000" w:rsidRDefault="00000000" w:rsidRPr="00000000" w14:paraId="00000033">
            <w:pPr>
              <w:rPr/>
            </w:pPr>
            <w:hyperlink r:id="rId26">
              <w:r w:rsidDel="00000000" w:rsidR="00000000" w:rsidRPr="00000000">
                <w:rPr>
                  <w:color w:val="1155cc"/>
                  <w:sz w:val="20"/>
                  <w:szCs w:val="20"/>
                  <w:u w:val="single"/>
                  <w:rtl w:val="0"/>
                </w:rPr>
                <w:t xml:space="preserve">Satisfactory Academic Progress</w:t>
              </w:r>
            </w:hyperlink>
            <w:r w:rsidDel="00000000" w:rsidR="00000000" w:rsidRPr="00000000">
              <w:rPr>
                <w:rtl w:val="0"/>
              </w:rPr>
            </w:r>
          </w:p>
        </w:tc>
        <w:tc>
          <w:tcPr/>
          <w:p w:rsidR="00000000" w:rsidDel="00000000" w:rsidP="00000000" w:rsidRDefault="00000000" w:rsidRPr="00000000" w14:paraId="00000034">
            <w:pPr>
              <w:rPr/>
            </w:pPr>
            <w:r w:rsidDel="00000000" w:rsidR="00000000" w:rsidRPr="00000000">
              <w:rPr>
                <w:sz w:val="20"/>
                <w:szCs w:val="20"/>
                <w:rtl w:val="0"/>
              </w:rPr>
              <w:t xml:space="preserve">Standards students must maintain to remain eligible for federal financial aid.</w:t>
            </w:r>
            <w:r w:rsidDel="00000000" w:rsidR="00000000" w:rsidRPr="00000000">
              <w:rPr>
                <w:rtl w:val="0"/>
              </w:rPr>
            </w:r>
          </w:p>
        </w:tc>
      </w:tr>
      <w:tr>
        <w:trPr>
          <w:cantSplit w:val="0"/>
          <w:tblHeader w:val="0"/>
        </w:trPr>
        <w:tc>
          <w:tcPr/>
          <w:p w:rsidR="00000000" w:rsidDel="00000000" w:rsidP="00000000" w:rsidRDefault="00000000" w:rsidRPr="00000000" w14:paraId="00000035">
            <w:pPr>
              <w:rPr/>
            </w:pPr>
            <w:hyperlink r:id="rId27">
              <w:r w:rsidDel="00000000" w:rsidR="00000000" w:rsidRPr="00000000">
                <w:rPr>
                  <w:color w:val="1155cc"/>
                  <w:sz w:val="20"/>
                  <w:szCs w:val="20"/>
                  <w:u w:val="single"/>
                  <w:rtl w:val="0"/>
                </w:rPr>
                <w:t xml:space="preserve">Entrance Counseling</w:t>
              </w:r>
            </w:hyperlink>
            <w:r w:rsidDel="00000000" w:rsidR="00000000" w:rsidRPr="00000000">
              <w:rPr>
                <w:rtl w:val="0"/>
              </w:rPr>
            </w:r>
          </w:p>
          <w:p w:rsidR="00000000" w:rsidDel="00000000" w:rsidP="00000000" w:rsidRDefault="00000000" w:rsidRPr="00000000" w14:paraId="00000036">
            <w:pPr>
              <w:rPr/>
            </w:pPr>
            <w:hyperlink r:id="rId28">
              <w:r w:rsidDel="00000000" w:rsidR="00000000" w:rsidRPr="00000000">
                <w:rPr>
                  <w:color w:val="1155cc"/>
                  <w:sz w:val="20"/>
                  <w:szCs w:val="20"/>
                  <w:u w:val="single"/>
                  <w:rtl w:val="0"/>
                </w:rPr>
                <w:t xml:space="preserve">Exit Counseling</w:t>
              </w:r>
            </w:hyperlink>
            <w:r w:rsidDel="00000000" w:rsidR="00000000" w:rsidRPr="00000000">
              <w:rPr>
                <w:rtl w:val="0"/>
              </w:rPr>
            </w:r>
          </w:p>
        </w:tc>
        <w:tc>
          <w:tcPr/>
          <w:p w:rsidR="00000000" w:rsidDel="00000000" w:rsidP="00000000" w:rsidRDefault="00000000" w:rsidRPr="00000000" w14:paraId="00000037">
            <w:pPr>
              <w:rPr/>
            </w:pPr>
            <w:r w:rsidDel="00000000" w:rsidR="00000000" w:rsidRPr="00000000">
              <w:rPr>
                <w:sz w:val="20"/>
                <w:szCs w:val="20"/>
                <w:rtl w:val="0"/>
              </w:rPr>
              <w:t xml:space="preserve">Required counseling information for federal student loan borrowers.</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color w:val="1a365d"/>
          <w:sz w:val="32"/>
          <w:szCs w:val="32"/>
          <w:rtl w:val="0"/>
        </w:rPr>
        <w:t xml:space="preserve">Student Outcomes &amp; Graduation Data (Student Right to Know)</w:t>
      </w:r>
      <w:r w:rsidDel="00000000" w:rsidR="00000000" w:rsidRPr="00000000">
        <w:rPr>
          <w:rtl w:val="0"/>
        </w:rPr>
      </w:r>
    </w:p>
    <w:tbl>
      <w:tblPr>
        <w:tblStyle w:val="Table4"/>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1"/>
        </w:trPr>
        <w:tc>
          <w:tcPr>
            <w:shd w:fill="1a365d" w:val="clear"/>
          </w:tcPr>
          <w:p w:rsidR="00000000" w:rsidDel="00000000" w:rsidP="00000000" w:rsidRDefault="00000000" w:rsidRPr="00000000" w14:paraId="0000003A">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3B">
            <w:pPr>
              <w:rPr/>
            </w:pPr>
            <w:r w:rsidDel="00000000" w:rsidR="00000000" w:rsidRPr="00000000">
              <w:rPr>
                <w:color w:val="ffffff"/>
                <w:rtl w:val="0"/>
              </w:rPr>
              <w:t xml:space="preserve">Description</w:t>
            </w:r>
            <w:r w:rsidDel="00000000" w:rsidR="00000000" w:rsidRPr="00000000">
              <w:rPr>
                <w:rtl w:val="0"/>
              </w:rPr>
            </w:r>
          </w:p>
        </w:tc>
      </w:tr>
      <w:tr>
        <w:trPr>
          <w:cantSplit w:val="0"/>
          <w:tblHeader w:val="1"/>
        </w:trPr>
        <w:tc>
          <w:tcPr/>
          <w:p w:rsidR="00000000" w:rsidDel="00000000" w:rsidP="00000000" w:rsidRDefault="00000000" w:rsidRPr="00000000" w14:paraId="0000003C">
            <w:pPr>
              <w:rPr/>
            </w:pPr>
            <w:hyperlink r:id="rId29">
              <w:r w:rsidDel="00000000" w:rsidR="00000000" w:rsidRPr="00000000">
                <w:rPr>
                  <w:color w:val="1155cc"/>
                  <w:sz w:val="20"/>
                  <w:szCs w:val="20"/>
                  <w:u w:val="single"/>
                  <w:rtl w:val="0"/>
                </w:rPr>
                <w:t xml:space="preserve">Graduation and Retention Rates</w:t>
              </w:r>
            </w:hyperlink>
            <w:r w:rsidDel="00000000" w:rsidR="00000000" w:rsidRPr="00000000">
              <w:rPr>
                <w:rtl w:val="0"/>
              </w:rPr>
            </w:r>
          </w:p>
        </w:tc>
        <w:tc>
          <w:tcPr/>
          <w:p w:rsidR="00000000" w:rsidDel="00000000" w:rsidP="00000000" w:rsidRDefault="00000000" w:rsidRPr="00000000" w14:paraId="0000003D">
            <w:pPr>
              <w:rPr/>
            </w:pPr>
            <w:r w:rsidDel="00000000" w:rsidR="00000000" w:rsidRPr="00000000">
              <w:rPr>
                <w:sz w:val="20"/>
                <w:szCs w:val="20"/>
                <w:rtl w:val="0"/>
              </w:rPr>
              <w:t xml:space="preserve">Institutional graduation and completion rates for various cohorts and programs.</w:t>
            </w:r>
            <w:r w:rsidDel="00000000" w:rsidR="00000000" w:rsidRPr="00000000">
              <w:rPr>
                <w:rtl w:val="0"/>
              </w:rPr>
            </w:r>
          </w:p>
        </w:tc>
      </w:tr>
      <w:tr>
        <w:trPr>
          <w:cantSplit w:val="0"/>
          <w:tblHeader w:val="0"/>
        </w:trPr>
        <w:tc>
          <w:tcPr/>
          <w:p w:rsidR="00000000" w:rsidDel="00000000" w:rsidP="00000000" w:rsidRDefault="00000000" w:rsidRPr="00000000" w14:paraId="0000003E">
            <w:pPr>
              <w:rPr>
                <w:color w:val="0563c1"/>
                <w:sz w:val="20"/>
                <w:szCs w:val="20"/>
              </w:rPr>
            </w:pPr>
            <w:hyperlink r:id="rId30">
              <w:r w:rsidDel="00000000" w:rsidR="00000000" w:rsidRPr="00000000">
                <w:rPr>
                  <w:color w:val="1155cc"/>
                  <w:sz w:val="20"/>
                  <w:szCs w:val="20"/>
                  <w:u w:val="single"/>
                  <w:rtl w:val="0"/>
                </w:rPr>
                <w:t xml:space="preserve">PsyD Clinical Psychology Program</w:t>
              </w:r>
            </w:hyperlink>
            <w:r w:rsidDel="00000000" w:rsidR="00000000" w:rsidRPr="00000000">
              <w:rPr>
                <w:rtl w:val="0"/>
              </w:rPr>
            </w:r>
          </w:p>
          <w:p w:rsidR="00000000" w:rsidDel="00000000" w:rsidP="00000000" w:rsidRDefault="00000000" w:rsidRPr="00000000" w14:paraId="0000003F">
            <w:pPr>
              <w:rPr>
                <w:color w:val="0563c1"/>
                <w:sz w:val="20"/>
                <w:szCs w:val="20"/>
              </w:rPr>
            </w:pPr>
            <w:hyperlink r:id="rId31">
              <w:r w:rsidDel="00000000" w:rsidR="00000000" w:rsidRPr="00000000">
                <w:rPr>
                  <w:color w:val="1155cc"/>
                  <w:sz w:val="20"/>
                  <w:szCs w:val="20"/>
                  <w:u w:val="single"/>
                  <w:rtl w:val="0"/>
                </w:rPr>
                <w:t xml:space="preserve">MSC Clinical Mental Health Counseling Program</w:t>
              </w:r>
            </w:hyperlink>
            <w:r w:rsidDel="00000000" w:rsidR="00000000" w:rsidRPr="00000000">
              <w:rPr>
                <w:rtl w:val="0"/>
              </w:rPr>
            </w:r>
          </w:p>
        </w:tc>
        <w:tc>
          <w:tcPr/>
          <w:p w:rsidR="00000000" w:rsidDel="00000000" w:rsidP="00000000" w:rsidRDefault="00000000" w:rsidRPr="00000000" w14:paraId="00000040">
            <w:pPr>
              <w:rPr>
                <w:sz w:val="20"/>
                <w:szCs w:val="20"/>
              </w:rPr>
            </w:pPr>
            <w:r w:rsidDel="00000000" w:rsidR="00000000" w:rsidRPr="00000000">
              <w:rPr>
                <w:sz w:val="20"/>
                <w:szCs w:val="20"/>
                <w:rtl w:val="0"/>
              </w:rPr>
              <w:t xml:space="preserve">Licensure &amp; Certification Disclosure</w:t>
            </w:r>
          </w:p>
        </w:tc>
      </w:tr>
      <w:tr>
        <w:trPr>
          <w:cantSplit w:val="0"/>
          <w:tblHeader w:val="0"/>
        </w:trPr>
        <w:tc>
          <w:tcPr/>
          <w:p w:rsidR="00000000" w:rsidDel="00000000" w:rsidP="00000000" w:rsidRDefault="00000000" w:rsidRPr="00000000" w14:paraId="00000041">
            <w:pPr>
              <w:rPr/>
            </w:pPr>
            <w:hyperlink r:id="rId32">
              <w:r w:rsidDel="00000000" w:rsidR="00000000" w:rsidRPr="00000000">
                <w:rPr>
                  <w:color w:val="1155cc"/>
                  <w:sz w:val="20"/>
                  <w:szCs w:val="20"/>
                  <w:u w:val="single"/>
                  <w:rtl w:val="0"/>
                </w:rPr>
                <w:t xml:space="preserve">PsyD Clinical Psychology Program</w:t>
              </w:r>
            </w:hyperlink>
            <w:r w:rsidDel="00000000" w:rsidR="00000000" w:rsidRPr="00000000">
              <w:rPr>
                <w:rtl w:val="0"/>
              </w:rPr>
            </w:r>
          </w:p>
        </w:tc>
        <w:tc>
          <w:tcPr/>
          <w:p w:rsidR="00000000" w:rsidDel="00000000" w:rsidP="00000000" w:rsidRDefault="00000000" w:rsidRPr="00000000" w14:paraId="00000042">
            <w:pPr>
              <w:rPr/>
            </w:pPr>
            <w:r w:rsidDel="00000000" w:rsidR="00000000" w:rsidRPr="00000000">
              <w:rPr>
                <w:sz w:val="20"/>
                <w:szCs w:val="20"/>
                <w:rtl w:val="0"/>
              </w:rPr>
              <w:t xml:space="preserve">APA Annual Reporting: Time to Completion, Internship Placements, Attrition, Licensure</w:t>
            </w:r>
            <w:r w:rsidDel="00000000" w:rsidR="00000000" w:rsidRPr="00000000">
              <w:rPr>
                <w:rtl w:val="0"/>
              </w:rPr>
            </w:r>
          </w:p>
        </w:tc>
      </w:tr>
      <w:tr>
        <w:trPr>
          <w:cantSplit w:val="0"/>
          <w:tblHeader w:val="0"/>
        </w:trPr>
        <w:tc>
          <w:tcPr/>
          <w:p w:rsidR="00000000" w:rsidDel="00000000" w:rsidP="00000000" w:rsidRDefault="00000000" w:rsidRPr="00000000" w14:paraId="00000043">
            <w:pPr>
              <w:rPr/>
            </w:pPr>
            <w:hyperlink r:id="rId33">
              <w:r w:rsidDel="00000000" w:rsidR="00000000" w:rsidRPr="00000000">
                <w:rPr>
                  <w:color w:val="1155cc"/>
                  <w:sz w:val="20"/>
                  <w:szCs w:val="20"/>
                  <w:u w:val="single"/>
                  <w:rtl w:val="0"/>
                </w:rPr>
                <w:t xml:space="preserve">MSC Clinical Mental Health Counseling Program</w:t>
              </w:r>
            </w:hyperlink>
            <w:r w:rsidDel="00000000" w:rsidR="00000000" w:rsidRPr="00000000">
              <w:rPr>
                <w:rtl w:val="0"/>
              </w:rPr>
            </w:r>
          </w:p>
        </w:tc>
        <w:tc>
          <w:tcPr/>
          <w:p w:rsidR="00000000" w:rsidDel="00000000" w:rsidP="00000000" w:rsidRDefault="00000000" w:rsidRPr="00000000" w14:paraId="00000044">
            <w:pPr>
              <w:rPr/>
            </w:pPr>
            <w:r w:rsidDel="00000000" w:rsidR="00000000" w:rsidRPr="00000000">
              <w:rPr>
                <w:sz w:val="20"/>
                <w:szCs w:val="20"/>
                <w:rtl w:val="0"/>
              </w:rPr>
              <w:t xml:space="preserve">CACREP Annual Reporting: Graduates, Completion Rates, Pass Rate for Credentialing Exams, Job Placement Rates</w:t>
            </w:r>
            <w:r w:rsidDel="00000000" w:rsidR="00000000" w:rsidRPr="00000000">
              <w:rPr>
                <w:rtl w:val="0"/>
              </w:rPr>
            </w:r>
          </w:p>
        </w:tc>
      </w:tr>
      <w:tr>
        <w:trPr>
          <w:cantSplit w:val="0"/>
          <w:tblHeader w:val="0"/>
        </w:trPr>
        <w:tc>
          <w:tcPr/>
          <w:p w:rsidR="00000000" w:rsidDel="00000000" w:rsidP="00000000" w:rsidRDefault="00000000" w:rsidRPr="00000000" w14:paraId="00000045">
            <w:pPr>
              <w:rPr>
                <w:sz w:val="20"/>
                <w:szCs w:val="20"/>
              </w:rPr>
            </w:pPr>
            <w:hyperlink r:id="rId34">
              <w:r w:rsidDel="00000000" w:rsidR="00000000" w:rsidRPr="00000000">
                <w:rPr>
                  <w:color w:val="1155cc"/>
                  <w:sz w:val="20"/>
                  <w:szCs w:val="20"/>
                  <w:u w:val="single"/>
                  <w:rtl w:val="0"/>
                </w:rPr>
                <w:t xml:space="preserve">MSP Psychology</w:t>
              </w:r>
            </w:hyperlink>
            <w:r w:rsidDel="00000000" w:rsidR="00000000" w:rsidRPr="00000000">
              <w:rPr>
                <w:rtl w:val="0"/>
              </w:rPr>
            </w:r>
          </w:p>
        </w:tc>
        <w:tc>
          <w:tcPr/>
          <w:p w:rsidR="00000000" w:rsidDel="00000000" w:rsidP="00000000" w:rsidRDefault="00000000" w:rsidRPr="00000000" w14:paraId="00000046">
            <w:pPr>
              <w:rPr>
                <w:sz w:val="20"/>
                <w:szCs w:val="20"/>
              </w:rPr>
            </w:pPr>
            <w:r w:rsidDel="00000000" w:rsidR="00000000" w:rsidRPr="00000000">
              <w:rPr>
                <w:sz w:val="20"/>
                <w:szCs w:val="20"/>
                <w:rtl w:val="0"/>
              </w:rPr>
              <w:t xml:space="preserve">MSP Psychology program: Retention and  Graduation Rates, Time to Completing</w:t>
            </w:r>
          </w:p>
        </w:tc>
      </w:tr>
      <w:tr>
        <w:trPr>
          <w:cantSplit w:val="0"/>
          <w:tblHeader w:val="0"/>
        </w:trPr>
        <w:tc>
          <w:tcPr/>
          <w:p w:rsidR="00000000" w:rsidDel="00000000" w:rsidP="00000000" w:rsidRDefault="00000000" w:rsidRPr="00000000" w14:paraId="00000047">
            <w:pPr>
              <w:rPr>
                <w:color w:val="1155cc"/>
                <w:sz w:val="20"/>
                <w:szCs w:val="20"/>
                <w:u w:val="single"/>
              </w:rPr>
            </w:pPr>
            <w:hyperlink r:id="rId35">
              <w:r w:rsidDel="00000000" w:rsidR="00000000" w:rsidRPr="00000000">
                <w:rPr>
                  <w:color w:val="1155cc"/>
                  <w:sz w:val="20"/>
                  <w:szCs w:val="20"/>
                  <w:u w:val="single"/>
                  <w:rtl w:val="0"/>
                </w:rPr>
                <w:t xml:space="preserve">PhD Counselor Education and Supervision Program</w:t>
              </w:r>
            </w:hyperlink>
            <w:r w:rsidDel="00000000" w:rsidR="00000000" w:rsidRPr="00000000">
              <w:rPr>
                <w:rtl w:val="0"/>
              </w:rPr>
            </w:r>
          </w:p>
        </w:tc>
        <w:tc>
          <w:tcPr/>
          <w:p w:rsidR="00000000" w:rsidDel="00000000" w:rsidP="00000000" w:rsidRDefault="00000000" w:rsidRPr="00000000" w14:paraId="00000048">
            <w:pPr>
              <w:rPr>
                <w:sz w:val="20"/>
                <w:szCs w:val="20"/>
              </w:rPr>
            </w:pPr>
            <w:r w:rsidDel="00000000" w:rsidR="00000000" w:rsidRPr="00000000">
              <w:rPr>
                <w:sz w:val="20"/>
                <w:szCs w:val="20"/>
                <w:rtl w:val="0"/>
              </w:rPr>
              <w:t xml:space="preserve">New program with no graduates</w:t>
            </w:r>
          </w:p>
        </w:tc>
      </w:tr>
      <w:tr>
        <w:trPr>
          <w:cantSplit w:val="0"/>
          <w:tblHeader w:val="0"/>
        </w:trPr>
        <w:tc>
          <w:tcPr/>
          <w:p w:rsidR="00000000" w:rsidDel="00000000" w:rsidP="00000000" w:rsidRDefault="00000000" w:rsidRPr="00000000" w14:paraId="00000049">
            <w:pPr>
              <w:rPr/>
            </w:pPr>
            <w:r w:rsidDel="00000000" w:rsidR="00000000" w:rsidRPr="00000000">
              <w:rPr>
                <w:color w:val="0563c1"/>
                <w:sz w:val="20"/>
                <w:szCs w:val="20"/>
                <w:rtl w:val="0"/>
              </w:rPr>
              <w:t xml:space="preserve">Student-Faculty Ratio</w:t>
            </w:r>
            <w:r w:rsidDel="00000000" w:rsidR="00000000" w:rsidRPr="00000000">
              <w:rPr>
                <w:rtl w:val="0"/>
              </w:rPr>
            </w:r>
          </w:p>
        </w:tc>
        <w:tc>
          <w:tcPr/>
          <w:p w:rsidR="00000000" w:rsidDel="00000000" w:rsidP="00000000" w:rsidRDefault="00000000" w:rsidRPr="00000000" w14:paraId="0000004A">
            <w:pPr>
              <w:rPr/>
            </w:pPr>
            <w:r w:rsidDel="00000000" w:rsidR="00000000" w:rsidRPr="00000000">
              <w:rPr>
                <w:sz w:val="20"/>
                <w:szCs w:val="20"/>
                <w:rtl w:val="0"/>
              </w:rPr>
              <w:t xml:space="preserve">Current student-to-faculty ratio and class size information.</w:t>
            </w:r>
            <w:r w:rsidDel="00000000" w:rsidR="00000000" w:rsidRPr="00000000">
              <w:rPr>
                <w:rtl w:val="0"/>
              </w:rPr>
            </w:r>
          </w:p>
        </w:tc>
      </w:tr>
      <w:tr>
        <w:trPr>
          <w:cantSplit w:val="0"/>
          <w:tblHeader w:val="0"/>
        </w:trPr>
        <w:tc>
          <w:tcPr/>
          <w:p w:rsidR="00000000" w:rsidDel="00000000" w:rsidP="00000000" w:rsidRDefault="00000000" w:rsidRPr="00000000" w14:paraId="0000004B">
            <w:pPr>
              <w:rPr>
                <w:highlight w:val="yellow"/>
              </w:rPr>
            </w:pPr>
            <w:r w:rsidDel="00000000" w:rsidR="00000000" w:rsidRPr="00000000">
              <w:rPr>
                <w:color w:val="0563c1"/>
                <w:sz w:val="20"/>
                <w:szCs w:val="20"/>
                <w:highlight w:val="yellow"/>
                <w:rtl w:val="0"/>
              </w:rPr>
              <w:t xml:space="preserve">Student Diversity &amp; Enrollment</w:t>
            </w:r>
            <w:r w:rsidDel="00000000" w:rsidR="00000000" w:rsidRPr="00000000">
              <w:rPr>
                <w:rtl w:val="0"/>
              </w:rPr>
            </w:r>
          </w:p>
        </w:tc>
        <w:tc>
          <w:tcPr/>
          <w:p w:rsidR="00000000" w:rsidDel="00000000" w:rsidP="00000000" w:rsidRDefault="00000000" w:rsidRPr="00000000" w14:paraId="0000004C">
            <w:pPr>
              <w:rPr/>
            </w:pPr>
            <w:r w:rsidDel="00000000" w:rsidR="00000000" w:rsidRPr="00000000">
              <w:rPr>
                <w:sz w:val="20"/>
                <w:szCs w:val="20"/>
                <w:rtl w:val="0"/>
              </w:rPr>
              <w:t xml:space="preserve">Demographic information about student body composition and enrollment statistics.</w:t>
            </w: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color w:val="1a365d"/>
          <w:sz w:val="32"/>
          <w:szCs w:val="32"/>
          <w:rtl w:val="0"/>
        </w:rPr>
        <w:t xml:space="preserve">Campus Safety &amp; Security</w:t>
      </w:r>
      <w:r w:rsidDel="00000000" w:rsidR="00000000" w:rsidRPr="00000000">
        <w:rPr>
          <w:rtl w:val="0"/>
        </w:rPr>
      </w:r>
    </w:p>
    <w:tbl>
      <w:tblPr>
        <w:tblStyle w:val="Table5"/>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0"/>
        </w:trPr>
        <w:tc>
          <w:tcPr>
            <w:shd w:fill="1a365d" w:val="clear"/>
          </w:tcPr>
          <w:p w:rsidR="00000000" w:rsidDel="00000000" w:rsidP="00000000" w:rsidRDefault="00000000" w:rsidRPr="00000000" w14:paraId="0000004F">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50">
            <w:pPr>
              <w:rPr/>
            </w:pPr>
            <w:r w:rsidDel="00000000" w:rsidR="00000000" w:rsidRPr="00000000">
              <w:rPr>
                <w:color w:val="ffffff"/>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51">
            <w:pPr>
              <w:rPr/>
            </w:pPr>
            <w:hyperlink r:id="rId36">
              <w:r w:rsidDel="00000000" w:rsidR="00000000" w:rsidRPr="00000000">
                <w:rPr>
                  <w:color w:val="1155cc"/>
                  <w:sz w:val="20"/>
                  <w:szCs w:val="20"/>
                  <w:u w:val="single"/>
                  <w:rtl w:val="0"/>
                </w:rPr>
                <w:t xml:space="preserve">Annual Security Report (Clery Act) 2025</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0"/>
                <w:szCs w:val="20"/>
                <w:u w:val="single"/>
              </w:rPr>
            </w:pPr>
            <w:hyperlink r:id="rId37">
              <w:r w:rsidDel="00000000" w:rsidR="00000000" w:rsidRPr="00000000">
                <w:rPr>
                  <w:color w:val="1155cc"/>
                  <w:sz w:val="20"/>
                  <w:szCs w:val="20"/>
                  <w:u w:val="single"/>
                  <w:rtl w:val="0"/>
                </w:rPr>
                <w:t xml:space="preserve">Annual Security Report (Clery Act) 2024</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38">
              <w:r w:rsidDel="00000000" w:rsidR="00000000" w:rsidRPr="00000000">
                <w:rPr>
                  <w:color w:val="1155cc"/>
                  <w:sz w:val="20"/>
                  <w:szCs w:val="20"/>
                  <w:u w:val="single"/>
                  <w:rtl w:val="0"/>
                </w:rPr>
                <w:t xml:space="preserve">Annual Security Report (Clery Act) 2023</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sz w:val="20"/>
                <w:szCs w:val="20"/>
                <w:rtl w:val="0"/>
              </w:rPr>
              <w:t xml:space="preserve">Annual campus security report including crime statistics, safety policies, and emergency procedures as required by the Jeanne Clery Act.</w:t>
            </w:r>
            <w:r w:rsidDel="00000000" w:rsidR="00000000" w:rsidRPr="00000000">
              <w:rPr>
                <w:rtl w:val="0"/>
              </w:rPr>
            </w:r>
          </w:p>
        </w:tc>
      </w:tr>
      <w:tr>
        <w:trPr>
          <w:cantSplit w:val="0"/>
          <w:tblHeader w:val="0"/>
        </w:trPr>
        <w:tc>
          <w:tcPr/>
          <w:p w:rsidR="00000000" w:rsidDel="00000000" w:rsidP="00000000" w:rsidRDefault="00000000" w:rsidRPr="00000000" w14:paraId="00000056">
            <w:pPr>
              <w:rPr/>
            </w:pPr>
            <w:hyperlink r:id="rId39">
              <w:r w:rsidDel="00000000" w:rsidR="00000000" w:rsidRPr="00000000">
                <w:rPr>
                  <w:color w:val="1155cc"/>
                  <w:sz w:val="20"/>
                  <w:szCs w:val="20"/>
                  <w:u w:val="single"/>
                  <w:rtl w:val="0"/>
                </w:rPr>
                <w:t xml:space="preserve">Emergency Notification &amp; Evacuation</w:t>
              </w:r>
            </w:hyperlink>
            <w:r w:rsidDel="00000000" w:rsidR="00000000" w:rsidRPr="00000000">
              <w:rPr>
                <w:rtl w:val="0"/>
              </w:rPr>
            </w:r>
          </w:p>
        </w:tc>
        <w:tc>
          <w:tcPr/>
          <w:p w:rsidR="00000000" w:rsidDel="00000000" w:rsidP="00000000" w:rsidRDefault="00000000" w:rsidRPr="00000000" w14:paraId="00000057">
            <w:pPr>
              <w:rPr/>
            </w:pPr>
            <w:r w:rsidDel="00000000" w:rsidR="00000000" w:rsidRPr="00000000">
              <w:rPr>
                <w:sz w:val="20"/>
                <w:szCs w:val="20"/>
                <w:rtl w:val="0"/>
              </w:rPr>
              <w:t xml:space="preserve">Procedures for emergency notifications, timely warnings, and evacuation plans.</w:t>
            </w:r>
            <w:r w:rsidDel="00000000" w:rsidR="00000000" w:rsidRPr="00000000">
              <w:rPr>
                <w:rtl w:val="0"/>
              </w:rPr>
            </w:r>
          </w:p>
        </w:tc>
      </w:tr>
      <w:tr>
        <w:trPr>
          <w:cantSplit w:val="0"/>
          <w:tblHeader w:val="0"/>
        </w:trPr>
        <w:tc>
          <w:tcPr/>
          <w:p w:rsidR="00000000" w:rsidDel="00000000" w:rsidP="00000000" w:rsidRDefault="00000000" w:rsidRPr="00000000" w14:paraId="00000058">
            <w:pPr>
              <w:rPr/>
            </w:pPr>
            <w:hyperlink r:id="rId40">
              <w:r w:rsidDel="00000000" w:rsidR="00000000" w:rsidRPr="00000000">
                <w:rPr>
                  <w:color w:val="1155cc"/>
                  <w:sz w:val="20"/>
                  <w:szCs w:val="20"/>
                  <w:u w:val="single"/>
                  <w:rtl w:val="0"/>
                </w:rPr>
                <w:t xml:space="preserve">Title IX &amp; Sexual Misconduct Policy</w:t>
              </w:r>
            </w:hyperlink>
            <w:r w:rsidDel="00000000" w:rsidR="00000000" w:rsidRPr="00000000">
              <w:rPr>
                <w:rtl w:val="0"/>
              </w:rPr>
            </w:r>
          </w:p>
        </w:tc>
        <w:tc>
          <w:tcPr/>
          <w:p w:rsidR="00000000" w:rsidDel="00000000" w:rsidP="00000000" w:rsidRDefault="00000000" w:rsidRPr="00000000" w14:paraId="00000059">
            <w:pPr>
              <w:rPr/>
            </w:pPr>
            <w:r w:rsidDel="00000000" w:rsidR="00000000" w:rsidRPr="00000000">
              <w:rPr>
                <w:sz w:val="20"/>
                <w:szCs w:val="20"/>
                <w:rtl w:val="0"/>
              </w:rPr>
              <w:t xml:space="preserve">Policies and procedures related to sexual harassment, assault, and other forms of sexual misconduct. Contact information for the Title IX Coordinator.</w:t>
            </w:r>
            <w:r w:rsidDel="00000000" w:rsidR="00000000" w:rsidRPr="00000000">
              <w:rPr>
                <w:rtl w:val="0"/>
              </w:rPr>
            </w:r>
          </w:p>
        </w:tc>
      </w:tr>
      <w:tr>
        <w:trPr>
          <w:cantSplit w:val="0"/>
          <w:tblHeader w:val="0"/>
        </w:trPr>
        <w:tc>
          <w:tcPr/>
          <w:p w:rsidR="00000000" w:rsidDel="00000000" w:rsidP="00000000" w:rsidRDefault="00000000" w:rsidRPr="00000000" w14:paraId="0000005A">
            <w:pPr>
              <w:rPr/>
            </w:pPr>
            <w:hyperlink r:id="rId41">
              <w:r w:rsidDel="00000000" w:rsidR="00000000" w:rsidRPr="00000000">
                <w:rPr>
                  <w:color w:val="1155cc"/>
                  <w:sz w:val="20"/>
                  <w:szCs w:val="20"/>
                  <w:u w:val="single"/>
                  <w:rtl w:val="0"/>
                </w:rPr>
                <w:t xml:space="preserve">Drug &amp; Alcohol Prevention Program</w:t>
              </w:r>
            </w:hyperlink>
            <w:r w:rsidDel="00000000" w:rsidR="00000000" w:rsidRPr="00000000">
              <w:rPr>
                <w:rtl w:val="0"/>
              </w:rPr>
            </w:r>
          </w:p>
        </w:tc>
        <w:tc>
          <w:tcPr/>
          <w:p w:rsidR="00000000" w:rsidDel="00000000" w:rsidP="00000000" w:rsidRDefault="00000000" w:rsidRPr="00000000" w14:paraId="0000005B">
            <w:pPr>
              <w:rPr/>
            </w:pPr>
            <w:r w:rsidDel="00000000" w:rsidR="00000000" w:rsidRPr="00000000">
              <w:rPr>
                <w:sz w:val="20"/>
                <w:szCs w:val="20"/>
                <w:rtl w:val="0"/>
              </w:rPr>
              <w:t xml:space="preserve">Information about the university's drug and alcohol abuse prevention program and resources (DFSCA compliance).</w:t>
            </w:r>
            <w:r w:rsidDel="00000000" w:rsidR="00000000" w:rsidRPr="00000000">
              <w:rPr>
                <w:rtl w:val="0"/>
              </w:rPr>
            </w:r>
          </w:p>
        </w:tc>
      </w:tr>
      <w:tr>
        <w:trPr>
          <w:cantSplit w:val="0"/>
          <w:tblHeader w:val="0"/>
        </w:trPr>
        <w:tc>
          <w:tcPr/>
          <w:p w:rsidR="00000000" w:rsidDel="00000000" w:rsidP="00000000" w:rsidRDefault="00000000" w:rsidRPr="00000000" w14:paraId="0000005C">
            <w:pPr>
              <w:rPr>
                <w:color w:val="0563c1"/>
                <w:sz w:val="20"/>
                <w:szCs w:val="20"/>
              </w:rPr>
            </w:pPr>
            <w:r w:rsidDel="00000000" w:rsidR="00000000" w:rsidRPr="00000000">
              <w:rPr>
                <w:b w:val="0"/>
                <w:bCs w:val="0"/>
                <w:sz w:val="20"/>
                <w:szCs w:val="20"/>
                <w:rtl w:val="0"/>
              </w:rPr>
              <w:t xml:space="preserve">Missing Student Notification Policy</w:t>
            </w:r>
            <w:r w:rsidDel="00000000" w:rsidR="00000000" w:rsidRPr="00000000">
              <w:rPr>
                <w:rtl w:val="0"/>
              </w:rPr>
            </w:r>
          </w:p>
        </w:tc>
        <w:tc>
          <w:tcPr/>
          <w:p w:rsidR="00000000" w:rsidDel="00000000" w:rsidP="00000000" w:rsidRDefault="00000000" w:rsidRPr="00000000" w14:paraId="0000005D">
            <w:pPr>
              <w:rPr>
                <w:sz w:val="20"/>
                <w:szCs w:val="20"/>
              </w:rPr>
            </w:pPr>
            <w:r w:rsidDel="00000000" w:rsidR="00000000" w:rsidRPr="00000000">
              <w:rPr>
                <w:sz w:val="20"/>
                <w:szCs w:val="20"/>
                <w:rtl w:val="0"/>
              </w:rPr>
              <w:t xml:space="preserve">Divine Mercy University does not maintain on-campus student housing or residence halls. Therefore, the Missing Student Notification Policy required under the Jeanne Clery Disclosure of Campus Security Policy and Campus Crime Statistics Act does not apply.  DMU does follow their emergency procedures for immediate threats to life or safety.</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color w:val="1a365d"/>
          <w:sz w:val="32"/>
          <w:szCs w:val="32"/>
          <w:rtl w:val="0"/>
        </w:rPr>
        <w:t xml:space="preserve">Academic Policies &amp; Student Rights</w:t>
      </w:r>
      <w:r w:rsidDel="00000000" w:rsidR="00000000" w:rsidRPr="00000000">
        <w:rPr>
          <w:rtl w:val="0"/>
        </w:rPr>
      </w:r>
    </w:p>
    <w:tbl>
      <w:tblPr>
        <w:tblStyle w:val="Table6"/>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0"/>
        </w:trPr>
        <w:tc>
          <w:tcPr>
            <w:shd w:fill="1a365d" w:val="clear"/>
          </w:tcPr>
          <w:p w:rsidR="00000000" w:rsidDel="00000000" w:rsidP="00000000" w:rsidRDefault="00000000" w:rsidRPr="00000000" w14:paraId="00000060">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61">
            <w:pPr>
              <w:rPr/>
            </w:pPr>
            <w:r w:rsidDel="00000000" w:rsidR="00000000" w:rsidRPr="00000000">
              <w:rPr>
                <w:color w:val="ffffff"/>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62">
            <w:pPr>
              <w:rPr/>
            </w:pPr>
            <w:hyperlink r:id="rId42">
              <w:r w:rsidDel="00000000" w:rsidR="00000000" w:rsidRPr="00000000">
                <w:rPr>
                  <w:color w:val="1155cc"/>
                  <w:sz w:val="20"/>
                  <w:szCs w:val="20"/>
                  <w:u w:val="single"/>
                  <w:rtl w:val="0"/>
                </w:rPr>
                <w:t xml:space="preserve">Student Handbook</w:t>
              </w:r>
            </w:hyperlink>
            <w:r w:rsidDel="00000000" w:rsidR="00000000" w:rsidRPr="00000000">
              <w:rPr>
                <w:rtl w:val="0"/>
              </w:rPr>
            </w:r>
          </w:p>
        </w:tc>
        <w:tc>
          <w:tcPr/>
          <w:p w:rsidR="00000000" w:rsidDel="00000000" w:rsidP="00000000" w:rsidRDefault="00000000" w:rsidRPr="00000000" w14:paraId="00000063">
            <w:pPr>
              <w:rPr/>
            </w:pPr>
            <w:r w:rsidDel="00000000" w:rsidR="00000000" w:rsidRPr="00000000">
              <w:rPr>
                <w:sz w:val="20"/>
                <w:szCs w:val="20"/>
                <w:rtl w:val="0"/>
              </w:rPr>
              <w:t xml:space="preserve">Comprehensive guide to student policies, rights, responsibilities, and campus resources.</w:t>
            </w:r>
            <w:r w:rsidDel="00000000" w:rsidR="00000000" w:rsidRPr="00000000">
              <w:rPr>
                <w:rtl w:val="0"/>
              </w:rPr>
            </w:r>
          </w:p>
        </w:tc>
      </w:tr>
      <w:tr>
        <w:trPr>
          <w:cantSplit w:val="0"/>
          <w:tblHeader w:val="0"/>
        </w:trPr>
        <w:tc>
          <w:tcPr/>
          <w:p w:rsidR="00000000" w:rsidDel="00000000" w:rsidP="00000000" w:rsidRDefault="00000000" w:rsidRPr="00000000" w14:paraId="00000064">
            <w:pPr>
              <w:rPr/>
            </w:pPr>
            <w:hyperlink r:id="rId43">
              <w:r w:rsidDel="00000000" w:rsidR="00000000" w:rsidRPr="00000000">
                <w:rPr>
                  <w:color w:val="1155cc"/>
                  <w:sz w:val="20"/>
                  <w:szCs w:val="20"/>
                  <w:u w:val="single"/>
                  <w:rtl w:val="0"/>
                </w:rPr>
                <w:t xml:space="preserve">Academic Integrity Policy</w:t>
              </w:r>
            </w:hyperlink>
            <w:r w:rsidDel="00000000" w:rsidR="00000000" w:rsidRPr="00000000">
              <w:rPr>
                <w:rtl w:val="0"/>
              </w:rPr>
            </w:r>
          </w:p>
        </w:tc>
        <w:tc>
          <w:tcPr/>
          <w:p w:rsidR="00000000" w:rsidDel="00000000" w:rsidP="00000000" w:rsidRDefault="00000000" w:rsidRPr="00000000" w14:paraId="00000065">
            <w:pPr>
              <w:rPr/>
            </w:pPr>
            <w:r w:rsidDel="00000000" w:rsidR="00000000" w:rsidRPr="00000000">
              <w:rPr>
                <w:sz w:val="20"/>
                <w:szCs w:val="20"/>
                <w:rtl w:val="0"/>
              </w:rPr>
              <w:t xml:space="preserve">Policies regarding academic honesty, plagiarism, and consequences for violations.</w:t>
            </w:r>
            <w:r w:rsidDel="00000000" w:rsidR="00000000" w:rsidRPr="00000000">
              <w:rPr>
                <w:rtl w:val="0"/>
              </w:rPr>
            </w:r>
          </w:p>
        </w:tc>
      </w:tr>
      <w:tr>
        <w:trPr>
          <w:cantSplit w:val="0"/>
          <w:tblHeader w:val="0"/>
        </w:trPr>
        <w:tc>
          <w:tcPr/>
          <w:p w:rsidR="00000000" w:rsidDel="00000000" w:rsidP="00000000" w:rsidRDefault="00000000" w:rsidRPr="00000000" w14:paraId="00000066">
            <w:pPr>
              <w:rPr/>
            </w:pPr>
            <w:hyperlink r:id="rId44">
              <w:r w:rsidDel="00000000" w:rsidR="00000000" w:rsidRPr="00000000">
                <w:rPr>
                  <w:color w:val="1155cc"/>
                  <w:sz w:val="20"/>
                  <w:szCs w:val="20"/>
                  <w:u w:val="single"/>
                  <w:rtl w:val="0"/>
                </w:rPr>
                <w:t xml:space="preserve">FERPA - Privacy Rights</w:t>
              </w:r>
            </w:hyperlink>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0"/>
                <w:szCs w:val="20"/>
                <w:rtl w:val="0"/>
              </w:rPr>
              <w:t xml:space="preserve">Information about student educational records privacy rights under the Family Educational Rights and Privacy Act.</w:t>
            </w:r>
            <w:r w:rsidDel="00000000" w:rsidR="00000000" w:rsidRPr="00000000">
              <w:rPr>
                <w:rtl w:val="0"/>
              </w:rPr>
            </w:r>
          </w:p>
        </w:tc>
      </w:tr>
      <w:tr>
        <w:trPr>
          <w:cantSplit w:val="0"/>
          <w:tblHeader w:val="0"/>
        </w:trPr>
        <w:tc>
          <w:tcPr/>
          <w:p w:rsidR="00000000" w:rsidDel="00000000" w:rsidP="00000000" w:rsidRDefault="00000000" w:rsidRPr="00000000" w14:paraId="00000068">
            <w:pPr>
              <w:rPr/>
            </w:pPr>
            <w:hyperlink r:id="rId45">
              <w:r w:rsidDel="00000000" w:rsidR="00000000" w:rsidRPr="00000000">
                <w:rPr>
                  <w:color w:val="1155cc"/>
                  <w:sz w:val="20"/>
                  <w:szCs w:val="20"/>
                  <w:u w:val="single"/>
                  <w:rtl w:val="0"/>
                </w:rPr>
                <w:t xml:space="preserve">Grievance &amp; Appeal Procedures</w:t>
              </w:r>
            </w:hyperlink>
            <w:r w:rsidDel="00000000" w:rsidR="00000000" w:rsidRPr="00000000">
              <w:rPr>
                <w:rtl w:val="0"/>
              </w:rPr>
            </w:r>
          </w:p>
        </w:tc>
        <w:tc>
          <w:tcPr/>
          <w:p w:rsidR="00000000" w:rsidDel="00000000" w:rsidP="00000000" w:rsidRDefault="00000000" w:rsidRPr="00000000" w14:paraId="00000069">
            <w:pPr>
              <w:rPr/>
            </w:pPr>
            <w:r w:rsidDel="00000000" w:rsidR="00000000" w:rsidRPr="00000000">
              <w:rPr>
                <w:sz w:val="20"/>
                <w:szCs w:val="20"/>
                <w:rtl w:val="0"/>
              </w:rPr>
              <w:t xml:space="preserve">Procedures for students to file complaints, grievances, and appeals regarding academic or administrative decisions.</w:t>
            </w:r>
            <w:r w:rsidDel="00000000" w:rsidR="00000000" w:rsidRPr="00000000">
              <w:rPr>
                <w:rtl w:val="0"/>
              </w:rPr>
            </w:r>
          </w:p>
        </w:tc>
      </w:tr>
      <w:tr>
        <w:trPr>
          <w:cantSplit w:val="0"/>
          <w:tblHeader w:val="0"/>
        </w:trPr>
        <w:tc>
          <w:tcPr/>
          <w:p w:rsidR="00000000" w:rsidDel="00000000" w:rsidP="00000000" w:rsidRDefault="00000000" w:rsidRPr="00000000" w14:paraId="0000006A">
            <w:pPr>
              <w:rPr/>
            </w:pPr>
            <w:hyperlink r:id="rId46">
              <w:r w:rsidDel="00000000" w:rsidR="00000000" w:rsidRPr="00000000">
                <w:rPr>
                  <w:color w:val="1155cc"/>
                  <w:sz w:val="20"/>
                  <w:szCs w:val="20"/>
                  <w:u w:val="single"/>
                  <w:rtl w:val="0"/>
                </w:rPr>
                <w:t xml:space="preserve">Non-Discrimination Policy</w:t>
              </w:r>
            </w:hyperlink>
            <w:r w:rsidDel="00000000" w:rsidR="00000000" w:rsidRPr="00000000">
              <w:rPr>
                <w:rtl w:val="0"/>
              </w:rPr>
            </w:r>
          </w:p>
        </w:tc>
        <w:tc>
          <w:tcPr/>
          <w:p w:rsidR="00000000" w:rsidDel="00000000" w:rsidP="00000000" w:rsidRDefault="00000000" w:rsidRPr="00000000" w14:paraId="0000006B">
            <w:pPr>
              <w:rPr/>
            </w:pPr>
            <w:r w:rsidDel="00000000" w:rsidR="00000000" w:rsidRPr="00000000">
              <w:rPr>
                <w:sz w:val="20"/>
                <w:szCs w:val="20"/>
                <w:rtl w:val="0"/>
              </w:rPr>
              <w:t xml:space="preserve">Statement of non-discrimination and equal opportunity in education and employment.</w:t>
            </w:r>
            <w:r w:rsidDel="00000000" w:rsidR="00000000" w:rsidRPr="00000000">
              <w:rPr>
                <w:rtl w:val="0"/>
              </w:rPr>
            </w:r>
          </w:p>
        </w:tc>
      </w:tr>
      <w:tr>
        <w:trPr>
          <w:cantSplit w:val="0"/>
          <w:tblHeader w:val="0"/>
        </w:trPr>
        <w:tc>
          <w:tcPr/>
          <w:p w:rsidR="00000000" w:rsidDel="00000000" w:rsidP="00000000" w:rsidRDefault="00000000" w:rsidRPr="00000000" w14:paraId="0000006C">
            <w:pPr>
              <w:rPr/>
            </w:pPr>
            <w:hyperlink r:id="rId47">
              <w:r w:rsidDel="00000000" w:rsidR="00000000" w:rsidRPr="00000000">
                <w:rPr>
                  <w:color w:val="1155cc"/>
                  <w:sz w:val="20"/>
                  <w:szCs w:val="20"/>
                  <w:u w:val="single"/>
                  <w:rtl w:val="0"/>
                </w:rPr>
                <w:t xml:space="preserve">Disability Services &amp; Accommodations</w:t>
              </w:r>
            </w:hyperlink>
            <w:r w:rsidDel="00000000" w:rsidR="00000000" w:rsidRPr="00000000">
              <w:rPr>
                <w:rtl w:val="0"/>
              </w:rPr>
            </w:r>
          </w:p>
        </w:tc>
        <w:tc>
          <w:tcPr/>
          <w:p w:rsidR="00000000" w:rsidDel="00000000" w:rsidP="00000000" w:rsidRDefault="00000000" w:rsidRPr="00000000" w14:paraId="0000006D">
            <w:pPr>
              <w:rPr/>
            </w:pPr>
            <w:r w:rsidDel="00000000" w:rsidR="00000000" w:rsidRPr="00000000">
              <w:rPr>
                <w:sz w:val="20"/>
                <w:szCs w:val="20"/>
                <w:rtl w:val="0"/>
              </w:rPr>
              <w:t xml:space="preserve">Information about services and accommodations available to students with disabilities (ADA/Section 504 compliance).</w:t>
            </w:r>
            <w:r w:rsidDel="00000000" w:rsidR="00000000" w:rsidRPr="00000000">
              <w:rPr>
                <w:rtl w:val="0"/>
              </w:rPr>
            </w:r>
          </w:p>
        </w:tc>
      </w:tr>
    </w:tbl>
    <w:p w:rsidR="00000000" w:rsidDel="00000000" w:rsidP="00000000" w:rsidRDefault="00000000" w:rsidRPr="00000000" w14:paraId="0000006E">
      <w:pPr>
        <w:pStyle w:val="Heading1"/>
        <w:rPr/>
      </w:pPr>
      <w:r w:rsidDel="00000000" w:rsidR="00000000" w:rsidRPr="00000000">
        <w:rPr>
          <w:color w:val="1a365d"/>
          <w:sz w:val="32"/>
          <w:szCs w:val="32"/>
          <w:rtl w:val="0"/>
        </w:rPr>
        <w:t xml:space="preserve">Additional Information &amp; Resources</w:t>
      </w:r>
      <w:r w:rsidDel="00000000" w:rsidR="00000000" w:rsidRPr="00000000">
        <w:rPr>
          <w:rtl w:val="0"/>
        </w:rPr>
      </w:r>
    </w:p>
    <w:tbl>
      <w:tblPr>
        <w:tblStyle w:val="Table7"/>
        <w:tblW w:w="9360.0" w:type="dxa"/>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3600"/>
        <w:gridCol w:w="5760"/>
        <w:tblGridChange w:id="0">
          <w:tblGrid>
            <w:gridCol w:w="3600"/>
            <w:gridCol w:w="5760"/>
          </w:tblGrid>
        </w:tblGridChange>
      </w:tblGrid>
      <w:tr>
        <w:trPr>
          <w:cantSplit w:val="0"/>
          <w:trHeight w:val="432" w:hRule="atLeast"/>
          <w:tblHeader w:val="0"/>
        </w:trPr>
        <w:tc>
          <w:tcPr>
            <w:shd w:fill="1a365d" w:val="clear"/>
          </w:tcPr>
          <w:p w:rsidR="00000000" w:rsidDel="00000000" w:rsidP="00000000" w:rsidRDefault="00000000" w:rsidRPr="00000000" w14:paraId="0000006F">
            <w:pPr>
              <w:rPr/>
            </w:pPr>
            <w:r w:rsidDel="00000000" w:rsidR="00000000" w:rsidRPr="00000000">
              <w:rPr>
                <w:color w:val="ffffff"/>
                <w:rtl w:val="0"/>
              </w:rPr>
              <w:t xml:space="preserve">Link/Document</w:t>
            </w:r>
            <w:r w:rsidDel="00000000" w:rsidR="00000000" w:rsidRPr="00000000">
              <w:rPr>
                <w:rtl w:val="0"/>
              </w:rPr>
            </w:r>
          </w:p>
        </w:tc>
        <w:tc>
          <w:tcPr>
            <w:shd w:fill="1a365d" w:val="clear"/>
          </w:tcPr>
          <w:p w:rsidR="00000000" w:rsidDel="00000000" w:rsidP="00000000" w:rsidRDefault="00000000" w:rsidRPr="00000000" w14:paraId="00000070">
            <w:pPr>
              <w:rPr/>
            </w:pPr>
            <w:r w:rsidDel="00000000" w:rsidR="00000000" w:rsidRPr="00000000">
              <w:rPr>
                <w:color w:val="ffffff"/>
                <w:rtl w:val="0"/>
              </w:rPr>
              <w:t xml:space="preserve">Description</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1">
            <w:pPr>
              <w:rPr/>
            </w:pPr>
            <w:hyperlink r:id="rId48">
              <w:r w:rsidDel="00000000" w:rsidR="00000000" w:rsidRPr="00000000">
                <w:rPr>
                  <w:color w:val="1155cc"/>
                  <w:sz w:val="20"/>
                  <w:szCs w:val="20"/>
                  <w:u w:val="single"/>
                  <w:rtl w:val="0"/>
                </w:rPr>
                <w:t xml:space="preserve">Copyright Policy</w:t>
              </w:r>
            </w:hyperlink>
            <w:r w:rsidDel="00000000" w:rsidR="00000000" w:rsidRPr="00000000">
              <w:rPr>
                <w:rtl w:val="0"/>
              </w:rPr>
            </w:r>
          </w:p>
        </w:tc>
        <w:tc>
          <w:tcPr>
            <w:shd w:fill="ffffff" w:val="clear"/>
          </w:tcPr>
          <w:p w:rsidR="00000000" w:rsidDel="00000000" w:rsidP="00000000" w:rsidRDefault="00000000" w:rsidRPr="00000000" w14:paraId="00000072">
            <w:pPr>
              <w:rPr/>
            </w:pPr>
            <w:r w:rsidDel="00000000" w:rsidR="00000000" w:rsidRPr="00000000">
              <w:rPr>
                <w:sz w:val="20"/>
                <w:szCs w:val="20"/>
                <w:rtl w:val="0"/>
              </w:rPr>
              <w:t xml:space="preserve">Information about copyright laws and university guidelines</w:t>
            </w:r>
            <w:r w:rsidDel="00000000" w:rsidR="00000000" w:rsidRPr="00000000">
              <w:rPr>
                <w:rtl w:val="0"/>
              </w:rPr>
            </w:r>
          </w:p>
        </w:tc>
      </w:tr>
      <w:tr>
        <w:trPr>
          <w:cantSplit w:val="0"/>
          <w:tblHeader w:val="0"/>
        </w:trPr>
        <w:tc>
          <w:tcPr/>
          <w:p w:rsidR="00000000" w:rsidDel="00000000" w:rsidP="00000000" w:rsidRDefault="00000000" w:rsidRPr="00000000" w14:paraId="00000073">
            <w:pPr>
              <w:rPr>
                <w:color w:val="0563c1"/>
                <w:sz w:val="20"/>
                <w:szCs w:val="20"/>
                <w:highlight w:val="yellow"/>
              </w:rPr>
            </w:pPr>
            <w:hyperlink r:id="rId49">
              <w:r w:rsidDel="00000000" w:rsidR="00000000" w:rsidRPr="00000000">
                <w:rPr>
                  <w:color w:val="1155cc"/>
                  <w:sz w:val="20"/>
                  <w:szCs w:val="20"/>
                  <w:highlight w:val="yellow"/>
                  <w:u w:val="single"/>
                  <w:rtl w:val="0"/>
                </w:rPr>
                <w:t xml:space="preserve">Psy.D. in Clinical Psychology</w:t>
              </w:r>
            </w:hyperlink>
            <w:r w:rsidDel="00000000" w:rsidR="00000000" w:rsidRPr="00000000">
              <w:rPr>
                <w:rtl w:val="0"/>
              </w:rPr>
            </w:r>
          </w:p>
          <w:p w:rsidR="00000000" w:rsidDel="00000000" w:rsidP="00000000" w:rsidRDefault="00000000" w:rsidRPr="00000000" w14:paraId="00000074">
            <w:pPr>
              <w:rPr>
                <w:color w:val="0563c1"/>
                <w:sz w:val="20"/>
                <w:szCs w:val="20"/>
                <w:highlight w:val="yellow"/>
              </w:rPr>
            </w:pPr>
            <w:r w:rsidDel="00000000" w:rsidR="00000000" w:rsidRPr="00000000">
              <w:rPr>
                <w:rtl w:val="0"/>
              </w:rPr>
            </w:r>
          </w:p>
          <w:p w:rsidR="00000000" w:rsidDel="00000000" w:rsidP="00000000" w:rsidRDefault="00000000" w:rsidRPr="00000000" w14:paraId="00000075">
            <w:pPr>
              <w:rPr>
                <w:b w:val="0"/>
                <w:bCs w:val="0"/>
                <w:sz w:val="20"/>
                <w:szCs w:val="20"/>
              </w:rPr>
            </w:pPr>
            <w:hyperlink r:id="rId50">
              <w:r w:rsidDel="00000000" w:rsidR="00000000" w:rsidRPr="00000000">
                <w:rPr>
                  <w:color w:val="1155cc"/>
                  <w:sz w:val="20"/>
                  <w:szCs w:val="20"/>
                  <w:u w:val="single"/>
                  <w:rtl w:val="0"/>
                </w:rPr>
                <w:t xml:space="preserve">MSC Clinical Mental Health Counseling Program</w:t>
              </w:r>
            </w:hyperlink>
            <w:r w:rsidDel="00000000" w:rsidR="00000000" w:rsidRPr="00000000">
              <w:rPr>
                <w:rtl w:val="0"/>
              </w:rPr>
            </w:r>
          </w:p>
          <w:p w:rsidR="00000000" w:rsidDel="00000000" w:rsidP="00000000" w:rsidRDefault="00000000" w:rsidRPr="00000000" w14:paraId="00000076">
            <w:pPr>
              <w:rPr>
                <w:b w:val="0"/>
                <w:bCs w:val="0"/>
                <w:sz w:val="20"/>
                <w:szCs w:val="20"/>
              </w:rPr>
            </w:pPr>
            <w:r w:rsidDel="00000000" w:rsidR="00000000" w:rsidRPr="00000000">
              <w:rPr>
                <w:rtl w:val="0"/>
              </w:rPr>
            </w:r>
          </w:p>
          <w:p w:rsidR="00000000" w:rsidDel="00000000" w:rsidP="00000000" w:rsidRDefault="00000000" w:rsidRPr="00000000" w14:paraId="00000077">
            <w:pPr>
              <w:rPr>
                <w:color w:val="0563c1"/>
                <w:sz w:val="20"/>
                <w:szCs w:val="20"/>
              </w:rPr>
            </w:pPr>
            <w:hyperlink r:id="rId51">
              <w:r w:rsidDel="00000000" w:rsidR="00000000" w:rsidRPr="00000000">
                <w:rPr>
                  <w:color w:val="1155cc"/>
                  <w:sz w:val="20"/>
                  <w:szCs w:val="20"/>
                  <w:u w:val="single"/>
                  <w:rtl w:val="0"/>
                </w:rPr>
                <w:t xml:space="preserve">PhD Counselor Education and Supervision Program</w:t>
              </w:r>
            </w:hyperlink>
            <w:r w:rsidDel="00000000" w:rsidR="00000000" w:rsidRPr="00000000">
              <w:rPr>
                <w:rtl w:val="0"/>
              </w:rPr>
            </w:r>
          </w:p>
          <w:p w:rsidR="00000000" w:rsidDel="00000000" w:rsidP="00000000" w:rsidRDefault="00000000" w:rsidRPr="00000000" w14:paraId="00000078">
            <w:pPr>
              <w:rPr>
                <w:color w:val="0563c1"/>
                <w:sz w:val="20"/>
                <w:szCs w:val="20"/>
              </w:rPr>
            </w:pPr>
            <w:r w:rsidDel="00000000" w:rsidR="00000000" w:rsidRPr="00000000">
              <w:rPr>
                <w:rtl w:val="0"/>
              </w:rPr>
            </w:r>
          </w:p>
          <w:p w:rsidR="00000000" w:rsidDel="00000000" w:rsidP="00000000" w:rsidRDefault="00000000" w:rsidRPr="00000000" w14:paraId="00000079">
            <w:pPr>
              <w:rPr>
                <w:color w:val="0563c1"/>
                <w:sz w:val="20"/>
                <w:szCs w:val="20"/>
              </w:rPr>
            </w:pPr>
            <w:r w:rsidDel="00000000" w:rsidR="00000000" w:rsidRPr="00000000">
              <w:rPr>
                <w:b w:val="0"/>
                <w:bCs w:val="0"/>
                <w:sz w:val="20"/>
                <w:szCs w:val="20"/>
                <w:rtl w:val="0"/>
              </w:rPr>
              <w:t xml:space="preserve">For students enrolled in the M.S. in Psychology (MSP) program, all required textbooks and course materials are provided within the online courses. The cost of these materials is included in the tuition for each course. No additional textbook purchases are required for MSP courses.</w:t>
            </w:r>
            <w:r w:rsidDel="00000000" w:rsidR="00000000" w:rsidRPr="00000000">
              <w:rPr>
                <w:rtl w:val="0"/>
              </w:rPr>
            </w:r>
          </w:p>
        </w:tc>
        <w:tc>
          <w:tcPr/>
          <w:p w:rsidR="00000000" w:rsidDel="00000000" w:rsidP="00000000" w:rsidRDefault="00000000" w:rsidRPr="00000000" w14:paraId="0000007A">
            <w:pPr>
              <w:rPr>
                <w:sz w:val="20"/>
                <w:szCs w:val="20"/>
              </w:rPr>
            </w:pPr>
            <w:r w:rsidDel="00000000" w:rsidR="00000000" w:rsidRPr="00000000">
              <w:rPr>
                <w:sz w:val="20"/>
                <w:szCs w:val="20"/>
                <w:rtl w:val="0"/>
              </w:rPr>
              <w:t xml:space="preserve">Information about required textbooks and course materials, including ISBN numbers and pricing (HEA compliance).</w:t>
            </w:r>
          </w:p>
        </w:tc>
      </w:tr>
      <w:tr>
        <w:trPr>
          <w:cantSplit w:val="0"/>
          <w:tblHeader w:val="0"/>
        </w:trPr>
        <w:tc>
          <w:tcPr/>
          <w:p w:rsidR="00000000" w:rsidDel="00000000" w:rsidP="00000000" w:rsidRDefault="00000000" w:rsidRPr="00000000" w14:paraId="0000007B">
            <w:pPr>
              <w:rPr/>
            </w:pPr>
            <w:hyperlink r:id="rId52">
              <w:r w:rsidDel="00000000" w:rsidR="00000000" w:rsidRPr="00000000">
                <w:rPr>
                  <w:color w:val="1155cc"/>
                  <w:sz w:val="20"/>
                  <w:szCs w:val="20"/>
                  <w:u w:val="single"/>
                  <w:rtl w:val="0"/>
                </w:rPr>
                <w:t xml:space="preserve">Veterans &amp; Military Benefits</w:t>
              </w:r>
            </w:hyperlink>
            <w:r w:rsidDel="00000000" w:rsidR="00000000" w:rsidRPr="00000000">
              <w:rPr>
                <w:rtl w:val="0"/>
              </w:rPr>
            </w:r>
          </w:p>
        </w:tc>
        <w:tc>
          <w:tcPr/>
          <w:p w:rsidR="00000000" w:rsidDel="00000000" w:rsidP="00000000" w:rsidRDefault="00000000" w:rsidRPr="00000000" w14:paraId="0000007C">
            <w:pPr>
              <w:rPr/>
            </w:pPr>
            <w:r w:rsidDel="00000000" w:rsidR="00000000" w:rsidRPr="00000000">
              <w:rPr>
                <w:sz w:val="20"/>
                <w:szCs w:val="20"/>
                <w:rtl w:val="0"/>
              </w:rPr>
              <w:t xml:space="preserve">Information for veterans and military service members regarding educational benefits and support services.</w:t>
            </w:r>
            <w:r w:rsidDel="00000000" w:rsidR="00000000" w:rsidRPr="00000000">
              <w:rPr>
                <w:rtl w:val="0"/>
              </w:rPr>
            </w:r>
          </w:p>
        </w:tc>
      </w:tr>
      <w:tr>
        <w:trPr>
          <w:cantSplit w:val="0"/>
          <w:tblHeader w:val="0"/>
        </w:trPr>
        <w:tc>
          <w:tcPr/>
          <w:p w:rsidR="00000000" w:rsidDel="00000000" w:rsidP="00000000" w:rsidRDefault="00000000" w:rsidRPr="00000000" w14:paraId="0000007D">
            <w:pPr>
              <w:rPr>
                <w:color w:val="0563c1"/>
                <w:sz w:val="20"/>
                <w:szCs w:val="20"/>
              </w:rPr>
            </w:pPr>
            <w:hyperlink r:id="rId53">
              <w:r w:rsidDel="00000000" w:rsidR="00000000" w:rsidRPr="00000000">
                <w:rPr>
                  <w:color w:val="1155cc"/>
                  <w:sz w:val="20"/>
                  <w:szCs w:val="20"/>
                  <w:u w:val="single"/>
                  <w:rtl w:val="0"/>
                </w:rPr>
                <w:t xml:space="preserve">Credit Hour Policy</w:t>
              </w:r>
            </w:hyperlink>
            <w:r w:rsidDel="00000000" w:rsidR="00000000" w:rsidRPr="00000000">
              <w:rPr>
                <w:rtl w:val="0"/>
              </w:rPr>
            </w:r>
          </w:p>
        </w:tc>
        <w:tc>
          <w:tcPr/>
          <w:p w:rsidR="00000000" w:rsidDel="00000000" w:rsidP="00000000" w:rsidRDefault="00000000" w:rsidRPr="00000000" w14:paraId="0000007E">
            <w:pPr>
              <w:rPr>
                <w:sz w:val="20"/>
                <w:szCs w:val="20"/>
              </w:rPr>
            </w:pPr>
            <w:r w:rsidDel="00000000" w:rsidR="00000000" w:rsidRPr="00000000">
              <w:rPr>
                <w:sz w:val="20"/>
                <w:szCs w:val="20"/>
                <w:rtl w:val="0"/>
              </w:rPr>
              <w:t xml:space="preserve">Policy defining credit hours</w:t>
            </w:r>
          </w:p>
        </w:tc>
      </w:tr>
      <w:tr>
        <w:trPr>
          <w:cantSplit w:val="0"/>
          <w:tblHeader w:val="0"/>
        </w:trPr>
        <w:tc>
          <w:tcPr/>
          <w:p w:rsidR="00000000" w:rsidDel="00000000" w:rsidP="00000000" w:rsidRDefault="00000000" w:rsidRPr="00000000" w14:paraId="0000007F">
            <w:pPr>
              <w:rPr/>
            </w:pPr>
            <w:hyperlink r:id="rId54">
              <w:r w:rsidDel="00000000" w:rsidR="00000000" w:rsidRPr="00000000">
                <w:rPr>
                  <w:color w:val="1155cc"/>
                  <w:sz w:val="20"/>
                  <w:szCs w:val="20"/>
                  <w:u w:val="single"/>
                  <w:rtl w:val="0"/>
                </w:rPr>
                <w:t xml:space="preserve">Transfer Credit Policy</w:t>
              </w:r>
            </w:hyperlink>
            <w:r w:rsidDel="00000000" w:rsidR="00000000" w:rsidRPr="00000000">
              <w:rPr>
                <w:rtl w:val="0"/>
              </w:rPr>
            </w:r>
          </w:p>
        </w:tc>
        <w:tc>
          <w:tcPr/>
          <w:p w:rsidR="00000000" w:rsidDel="00000000" w:rsidP="00000000" w:rsidRDefault="00000000" w:rsidRPr="00000000" w14:paraId="00000080">
            <w:pPr>
              <w:rPr/>
            </w:pPr>
            <w:r w:rsidDel="00000000" w:rsidR="00000000" w:rsidRPr="00000000">
              <w:rPr>
                <w:sz w:val="20"/>
                <w:szCs w:val="20"/>
                <w:rtl w:val="0"/>
              </w:rPr>
              <w:t xml:space="preserve">Policies and procedures for transferring credits from other institutions.</w:t>
            </w:r>
            <w:r w:rsidDel="00000000" w:rsidR="00000000" w:rsidRPr="00000000">
              <w:rPr>
                <w:rtl w:val="0"/>
              </w:rPr>
            </w:r>
          </w:p>
        </w:tc>
      </w:tr>
      <w:tr>
        <w:trPr>
          <w:cantSplit w:val="0"/>
          <w:tblHeader w:val="0"/>
        </w:trPr>
        <w:tc>
          <w:tcPr/>
          <w:p w:rsidR="00000000" w:rsidDel="00000000" w:rsidP="00000000" w:rsidRDefault="00000000" w:rsidRPr="00000000" w14:paraId="00000081">
            <w:pPr>
              <w:rPr/>
            </w:pPr>
            <w:hyperlink r:id="rId55">
              <w:r w:rsidDel="00000000" w:rsidR="00000000" w:rsidRPr="00000000">
                <w:rPr>
                  <w:color w:val="1155cc"/>
                  <w:sz w:val="20"/>
                  <w:szCs w:val="20"/>
                  <w:u w:val="single"/>
                  <w:rtl w:val="0"/>
                </w:rPr>
                <w:t xml:space="preserve">Voter Registration</w:t>
              </w:r>
            </w:hyperlink>
            <w:r w:rsidDel="00000000" w:rsidR="00000000" w:rsidRPr="00000000">
              <w:rPr>
                <w:rtl w:val="0"/>
              </w:rPr>
            </w:r>
          </w:p>
        </w:tc>
        <w:tc>
          <w:tcPr/>
          <w:p w:rsidR="00000000" w:rsidDel="00000000" w:rsidP="00000000" w:rsidRDefault="00000000" w:rsidRPr="00000000" w14:paraId="00000082">
            <w:pPr>
              <w:rPr/>
            </w:pPr>
            <w:r w:rsidDel="00000000" w:rsidR="00000000" w:rsidRPr="00000000">
              <w:rPr>
                <w:sz w:val="20"/>
                <w:szCs w:val="20"/>
                <w:rtl w:val="0"/>
              </w:rPr>
              <w:t xml:space="preserve">Information and resources to assist students in voter registration.</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rPr/>
      </w:pPr>
      <w:r w:rsidDel="00000000" w:rsidR="00000000" w:rsidRPr="00000000">
        <w:rPr>
          <w:color w:val="1a365d"/>
          <w:rtl w:val="0"/>
        </w:rPr>
        <w:t xml:space="preserve">Questions or Need Additional Information?</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If you have questions about any of the information provided on this page or need additional consumer information, please contact the appropriate office or visit our main website.</w:t>
      </w:r>
    </w:p>
    <w:p w:rsidR="00000000" w:rsidDel="00000000" w:rsidP="00000000" w:rsidRDefault="00000000" w:rsidRPr="00000000" w14:paraId="00000086">
      <w:pPr>
        <w:jc w:val="center"/>
        <w:rPr/>
      </w:pPr>
      <w:r w:rsidDel="00000000" w:rsidR="00000000" w:rsidRPr="00000000">
        <w:rPr>
          <w:i w:val="1"/>
          <w:iCs w:val="1"/>
          <w:color w:val="718096"/>
          <w:sz w:val="18"/>
          <w:szCs w:val="18"/>
          <w:rtl w:val="0"/>
        </w:rPr>
        <w:t xml:space="preserve">Last Updated: February 2026 | Divine Mercy University is committed to maintaining compliance with all federal regulations and SACSCOC standards.</w:t>
      </w:r>
      <w:r w:rsidDel="00000000" w:rsidR="00000000" w:rsidRPr="00000000">
        <w:rPr>
          <w:rtl w:val="0"/>
        </w:rPr>
      </w:r>
    </w:p>
    <w:sectPr>
      <w:pgSz w:h="15840" w:w="12240"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arvey Payne" w:id="0" w:date="2026-02-04T15:06:54Z">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Website has 2 different Financial Aid FAQs - Remove: https://divinemercy.edu/financial-aid-faqs/ and Use - https://divinemercy.edu/financial-aid/financial-aid-questions/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divinemercy.edu/title-ix/" TargetMode="External"/><Relationship Id="rId42" Type="http://schemas.openxmlformats.org/officeDocument/2006/relationships/hyperlink" Target="https://divinemercy.edu/wp-content/uploads/2024/07/Student-Handbook-Official-2024-2025-1.pdf" TargetMode="External"/><Relationship Id="rId41" Type="http://schemas.openxmlformats.org/officeDocument/2006/relationships/hyperlink" Target="https://divinemercy.edu/student-services/student-rights-and-responsibilities/#student_conduct" TargetMode="External"/><Relationship Id="rId44" Type="http://schemas.openxmlformats.org/officeDocument/2006/relationships/hyperlink" Target="https://divinemercy.edu/registrar/ferpa/" TargetMode="External"/><Relationship Id="rId43" Type="http://schemas.openxmlformats.org/officeDocument/2006/relationships/hyperlink" Target="https://divinemercy.edu/student-services/student-rights-and-responsibilities/" TargetMode="External"/><Relationship Id="rId46" Type="http://schemas.openxmlformats.org/officeDocument/2006/relationships/hyperlink" Target="https://drive.google.com/file/d/1czt0nB7LiBZTeLXYBb_aNvPnS7SEI9jI/view?usp=sharing" TargetMode="External"/><Relationship Id="rId45" Type="http://schemas.openxmlformats.org/officeDocument/2006/relationships/hyperlink" Target="https://divinemercy.edu/student-services/student-rights-and-responsibilities/#grievance_policy"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ivinemercy.edu/about/accreditation-and-authorization" TargetMode="External"/><Relationship Id="rId48" Type="http://schemas.openxmlformats.org/officeDocument/2006/relationships/hyperlink" Target="https://drive.google.com/file/d/19eVztaqyG6pOW5MnWr9O55Ie3WDiWwAq/view?usp=sharing" TargetMode="External"/><Relationship Id="rId47" Type="http://schemas.openxmlformats.org/officeDocument/2006/relationships/hyperlink" Target="https://divinemercy.edu/student-services/disability-support-services/" TargetMode="External"/><Relationship Id="rId49" Type="http://schemas.openxmlformats.org/officeDocument/2006/relationships/hyperlink" Target="https://divinemercy.edu/academics/psy-d-in-clinical-psycholog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ivinemercy.edu/about/mission-and-vision/" TargetMode="External"/><Relationship Id="rId8" Type="http://schemas.openxmlformats.org/officeDocument/2006/relationships/hyperlink" Target="https://divinemercy.edu/about/history/" TargetMode="External"/><Relationship Id="rId31" Type="http://schemas.openxmlformats.org/officeDocument/2006/relationships/hyperlink" Target="https://divinemercy.edu/academics/m-s-counseling-online/professional-licensure-disclosures/" TargetMode="External"/><Relationship Id="rId30" Type="http://schemas.openxmlformats.org/officeDocument/2006/relationships/hyperlink" Target="https://divinemercy.edu/academics/psy-d-in-clinical-psychology/professional-licensure-disclosures/" TargetMode="External"/><Relationship Id="rId33" Type="http://schemas.openxmlformats.org/officeDocument/2006/relationships/hyperlink" Target="https://divinemercy.edu/academics/student-achievement-outcomes/" TargetMode="External"/><Relationship Id="rId32" Type="http://schemas.openxmlformats.org/officeDocument/2006/relationships/hyperlink" Target="https://divinemercy.edu/academics/psy-d-in-clinical-psychology/student-outcomes-and-information/" TargetMode="External"/><Relationship Id="rId35" Type="http://schemas.openxmlformats.org/officeDocument/2006/relationships/hyperlink" Target="https://divinemercy.edu/academics/ph-d-in-counselor-education-and-supervision/" TargetMode="External"/><Relationship Id="rId34" Type="http://schemas.openxmlformats.org/officeDocument/2006/relationships/hyperlink" Target="https://divinemercy.edu/academics/student-achievement-outcomes" TargetMode="External"/><Relationship Id="rId37" Type="http://schemas.openxmlformats.org/officeDocument/2006/relationships/hyperlink" Target="https://drive.google.com/file/d/11_ZdQR7hsglZrrpXKtgFJcUblMueMrCl/view?usp=drive_link" TargetMode="External"/><Relationship Id="rId36" Type="http://schemas.openxmlformats.org/officeDocument/2006/relationships/hyperlink" Target="https://drive.google.com/file/d/1pgpyUhUvhwHy9F23VWJlugg-G5feTTn5/view?usp=drive_link" TargetMode="External"/><Relationship Id="rId39" Type="http://schemas.openxmlformats.org/officeDocument/2006/relationships/hyperlink" Target="https://docs.google.com/document/d/1oEsOFryEVlrwPPVCaM9AzRgcKmFNyvAQ7Lt8nJ7GBGM/edit?usp=sharing" TargetMode="External"/><Relationship Id="rId38" Type="http://schemas.openxmlformats.org/officeDocument/2006/relationships/hyperlink" Target="https://drive.google.com/file/d/1Ul39ZIHUBRxgrKpJDsTkhZjrKfDh67K1/view?usp=drive_link" TargetMode="External"/><Relationship Id="rId20" Type="http://schemas.openxmlformats.org/officeDocument/2006/relationships/hyperlink" Target="https://divinemercy.edu/financial-aid/financial-aid-questions/" TargetMode="External"/><Relationship Id="rId22" Type="http://schemas.openxmlformats.org/officeDocument/2006/relationships/hyperlink" Target="https://docs.google.com/document/d/14u5_UbzqECoitwPK8JCcSzKajTNaS5AL/edit?usp=sharing&amp;ouid=100085203123081975378&amp;rtpof=true&amp;sd=true" TargetMode="External"/><Relationship Id="rId21" Type="http://schemas.openxmlformats.org/officeDocument/2006/relationships/hyperlink" Target="https://divinemercy.edu/registrar/enrollment-status-change/" TargetMode="External"/><Relationship Id="rId24" Type="http://schemas.openxmlformats.org/officeDocument/2006/relationships/hyperlink" Target="https://docs.google.com/document/d/1nXBxmRf0cCMO0AXOsy9GOG0DxcdOLuAViGge1vsop90/edit?tab=t.0" TargetMode="External"/><Relationship Id="rId23" Type="http://schemas.openxmlformats.org/officeDocument/2006/relationships/hyperlink" Target="https://divinemercy.edu/financial-aid/individual-state-refund-policies/" TargetMode="External"/><Relationship Id="rId26" Type="http://schemas.openxmlformats.org/officeDocument/2006/relationships/hyperlink" Target="https://drive.google.com/file/d/1Y5RXK5Xs5vcrqRuKT4_3ik0o1w070sJc/view?usp=drive_link" TargetMode="External"/><Relationship Id="rId25" Type="http://schemas.openxmlformats.org/officeDocument/2006/relationships/hyperlink" Target="https://divinemercy.edu/financial-aid/financial-aid-questions/" TargetMode="External"/><Relationship Id="rId28" Type="http://schemas.openxmlformats.org/officeDocument/2006/relationships/hyperlink" Target="https://studentaid.gov/exit-counseling/" TargetMode="External"/><Relationship Id="rId27" Type="http://schemas.openxmlformats.org/officeDocument/2006/relationships/hyperlink" Target="https://studentaid.gov/entrance-counseling/" TargetMode="External"/><Relationship Id="rId29" Type="http://schemas.openxmlformats.org/officeDocument/2006/relationships/hyperlink" Target="https://divinemercy.edu/academics/student-achievement-outcomes" TargetMode="External"/><Relationship Id="rId51" Type="http://schemas.openxmlformats.org/officeDocument/2006/relationships/hyperlink" Target="https://docs.google.com/spreadsheets/d/17HJ0ckodNvlLKibxQ1QAZN7sWpTTpZBkEzlTnVwKFXw/edit?usp=sharing" TargetMode="External"/><Relationship Id="rId50" Type="http://schemas.openxmlformats.org/officeDocument/2006/relationships/hyperlink" Target="https://docs.google.com/spreadsheets/d/e/2PACX-1vR9RNdvv2MSbwRA0O4e-FhBlA99yiNlugKOByYbx2yB-qVWmB2vCvOq3-CL3tJ61LXXNRD8D2si_wJG/pubhtml?gid=1073431665&amp;single=true" TargetMode="External"/><Relationship Id="rId53" Type="http://schemas.openxmlformats.org/officeDocument/2006/relationships/hyperlink" Target="https://docs.google.com/document/d/11HbVT4XzJK2Pa8GPlk2e8E_YUg8NrPab/edit?usp=sharing&amp;ouid=100085203123081975378&amp;rtpof=true&amp;sd=true" TargetMode="External"/><Relationship Id="rId52" Type="http://schemas.openxmlformats.org/officeDocument/2006/relationships/hyperlink" Target="https://divinemercy.edu/financial-aid/va-benefits/" TargetMode="External"/><Relationship Id="rId11" Type="http://schemas.openxmlformats.org/officeDocument/2006/relationships/hyperlink" Target="https://divinemercy.edu/academics/m-s-psychology-online/" TargetMode="External"/><Relationship Id="rId55" Type="http://schemas.openxmlformats.org/officeDocument/2006/relationships/hyperlink" Target="https://divinemercy.edu/student-services/voter-registration/" TargetMode="External"/><Relationship Id="rId10" Type="http://schemas.openxmlformats.org/officeDocument/2006/relationships/hyperlink" Target="https://divinemercy.edu/academics/psy-d-in-clinical-psychology/" TargetMode="External"/><Relationship Id="rId54" Type="http://schemas.openxmlformats.org/officeDocument/2006/relationships/hyperlink" Target="https://docs.google.com/document/d/1DmpNwoFtA4lpGfvhBk94v8KRWeIbgd76/edit?usp=sharing&amp;ouid=100085203123081975378&amp;rtpof=true&amp;sd=true" TargetMode="External"/><Relationship Id="rId13" Type="http://schemas.openxmlformats.org/officeDocument/2006/relationships/hyperlink" Target="https://divinemercy.edu/academics/m-s-counseling-online/" TargetMode="External"/><Relationship Id="rId12" Type="http://schemas.openxmlformats.org/officeDocument/2006/relationships/hyperlink" Target="https://divinemercy.edu/academics/phd-in-psychological-sciences/" TargetMode="External"/><Relationship Id="rId15" Type="http://schemas.openxmlformats.org/officeDocument/2006/relationships/hyperlink" Target="https://divinemercy.edu/wp-content/uploads/2024/08/Official-DMU-Academic-Catalog-24-26.pdf?utm_source=chatgpt.com" TargetMode="External"/><Relationship Id="rId14" Type="http://schemas.openxmlformats.org/officeDocument/2006/relationships/hyperlink" Target="https://divinemercy.edu/academics/ph-d-in-counselor-education-and-supervision/" TargetMode="External"/><Relationship Id="rId17" Type="http://schemas.openxmlformats.org/officeDocument/2006/relationships/hyperlink" Target="https://divinemercy.edu/financial-aid/cost-of-attendance/" TargetMode="External"/><Relationship Id="rId16" Type="http://schemas.openxmlformats.org/officeDocument/2006/relationships/hyperlink" Target="https://divinemercy.edu/financial-aid/cost-of-attendance/" TargetMode="External"/><Relationship Id="rId19" Type="http://schemas.openxmlformats.org/officeDocument/2006/relationships/hyperlink" Target="https://divinemercy.edu/financial-aid/scholarships/" TargetMode="External"/><Relationship Id="rId18" Type="http://schemas.openxmlformats.org/officeDocument/2006/relationships/hyperlink" Target="https://divinemercy.edu/financial-aid/financial-ai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